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0FF5" w14:textId="77777777" w:rsidR="002C39F0" w:rsidRDefault="002C39F0">
      <w:pPr>
        <w:tabs>
          <w:tab w:val="left" w:pos="1395"/>
        </w:tabs>
        <w:jc w:val="right"/>
        <w:rPr>
          <w:rFonts w:asciiTheme="minorHAnsi" w:hAnsiTheme="minorHAnsi" w:cstheme="minorHAnsi"/>
        </w:rPr>
      </w:pPr>
    </w:p>
    <w:p w14:paraId="73933C75" w14:textId="77777777" w:rsidR="005A5AC7" w:rsidRDefault="005A5AC7">
      <w:pPr>
        <w:tabs>
          <w:tab w:val="left" w:pos="1395"/>
        </w:tabs>
        <w:jc w:val="right"/>
        <w:rPr>
          <w:rFonts w:asciiTheme="minorHAnsi" w:hAnsiTheme="minorHAnsi" w:cstheme="minorHAnsi"/>
        </w:rPr>
      </w:pPr>
    </w:p>
    <w:p w14:paraId="31C027D0" w14:textId="77777777" w:rsidR="005A5AC7" w:rsidRDefault="005A5AC7">
      <w:pPr>
        <w:tabs>
          <w:tab w:val="left" w:pos="1395"/>
        </w:tabs>
        <w:jc w:val="right"/>
        <w:rPr>
          <w:rFonts w:asciiTheme="minorHAnsi" w:hAnsiTheme="minorHAnsi" w:cstheme="minorHAnsi"/>
        </w:rPr>
      </w:pPr>
    </w:p>
    <w:p w14:paraId="05A1D233" w14:textId="77777777" w:rsidR="005A5AC7" w:rsidRDefault="005A5AC7">
      <w:pPr>
        <w:tabs>
          <w:tab w:val="left" w:pos="1395"/>
        </w:tabs>
        <w:jc w:val="right"/>
        <w:rPr>
          <w:rFonts w:asciiTheme="minorHAnsi" w:hAnsiTheme="minorHAnsi" w:cstheme="minorHAnsi"/>
        </w:rPr>
      </w:pPr>
    </w:p>
    <w:p w14:paraId="0B6771B5" w14:textId="77777777" w:rsidR="005A5AC7" w:rsidRDefault="005A5AC7">
      <w:pPr>
        <w:tabs>
          <w:tab w:val="left" w:pos="1395"/>
        </w:tabs>
        <w:jc w:val="right"/>
        <w:rPr>
          <w:rFonts w:asciiTheme="minorHAnsi" w:hAnsiTheme="minorHAnsi" w:cstheme="minorHAnsi"/>
        </w:rPr>
      </w:pPr>
    </w:p>
    <w:p w14:paraId="04478051" w14:textId="77777777" w:rsidR="005A5AC7" w:rsidRDefault="005A5AC7">
      <w:pPr>
        <w:tabs>
          <w:tab w:val="left" w:pos="1395"/>
        </w:tabs>
        <w:jc w:val="right"/>
        <w:rPr>
          <w:rFonts w:asciiTheme="minorHAnsi" w:hAnsiTheme="minorHAnsi" w:cstheme="minorHAnsi"/>
        </w:rPr>
      </w:pPr>
    </w:p>
    <w:p w14:paraId="46CB028A" w14:textId="77777777" w:rsidR="005A5AC7" w:rsidRDefault="005A5AC7">
      <w:pPr>
        <w:tabs>
          <w:tab w:val="left" w:pos="1395"/>
        </w:tabs>
        <w:jc w:val="right"/>
        <w:rPr>
          <w:rFonts w:asciiTheme="minorHAnsi" w:hAnsiTheme="minorHAnsi" w:cstheme="minorHAnsi"/>
        </w:rPr>
      </w:pPr>
    </w:p>
    <w:p w14:paraId="52D40733" w14:textId="77777777" w:rsidR="005A5AC7" w:rsidRDefault="005A5AC7">
      <w:pPr>
        <w:tabs>
          <w:tab w:val="left" w:pos="1395"/>
        </w:tabs>
        <w:jc w:val="right"/>
        <w:rPr>
          <w:rFonts w:asciiTheme="minorHAnsi" w:hAnsiTheme="minorHAnsi" w:cstheme="minorHAnsi"/>
        </w:rPr>
      </w:pPr>
    </w:p>
    <w:p w14:paraId="46CE2DDB" w14:textId="77777777" w:rsidR="005A5AC7" w:rsidRDefault="005A5AC7">
      <w:pPr>
        <w:tabs>
          <w:tab w:val="left" w:pos="1395"/>
        </w:tabs>
        <w:jc w:val="right"/>
        <w:rPr>
          <w:rFonts w:asciiTheme="minorHAnsi" w:hAnsiTheme="minorHAnsi" w:cstheme="minorHAnsi"/>
        </w:rPr>
      </w:pPr>
    </w:p>
    <w:p w14:paraId="6687A543" w14:textId="21BD638C" w:rsidR="005A5AC7" w:rsidRPr="00CF6B8D" w:rsidRDefault="005A5AC7" w:rsidP="005A5AC7">
      <w:pPr>
        <w:tabs>
          <w:tab w:val="left" w:pos="1395"/>
        </w:tabs>
        <w:jc w:val="center"/>
        <w:rPr>
          <w:rFonts w:asciiTheme="minorHAnsi" w:hAnsiTheme="minorHAnsi" w:cstheme="minorHAnsi"/>
          <w:sz w:val="96"/>
          <w:szCs w:val="96"/>
        </w:rPr>
      </w:pPr>
      <w:r w:rsidRPr="00CF6B8D">
        <w:rPr>
          <w:rFonts w:asciiTheme="minorHAnsi" w:hAnsiTheme="minorHAnsi" w:cstheme="minorHAnsi"/>
          <w:sz w:val="96"/>
          <w:szCs w:val="96"/>
        </w:rPr>
        <w:t>IT pravilni</w:t>
      </w:r>
      <w:r w:rsidR="00511622">
        <w:rPr>
          <w:rFonts w:asciiTheme="minorHAnsi" w:hAnsiTheme="minorHAnsi" w:cstheme="minorHAnsi"/>
          <w:sz w:val="96"/>
          <w:szCs w:val="96"/>
        </w:rPr>
        <w:t>k</w:t>
      </w:r>
    </w:p>
    <w:p w14:paraId="1D874955" w14:textId="77777777" w:rsidR="009A48A3" w:rsidRDefault="009A48A3" w:rsidP="005A5AC7">
      <w:pPr>
        <w:tabs>
          <w:tab w:val="left" w:pos="1395"/>
        </w:tabs>
        <w:jc w:val="center"/>
        <w:rPr>
          <w:rFonts w:asciiTheme="minorHAnsi" w:hAnsiTheme="minorHAnsi" w:cstheme="minorHAnsi"/>
          <w:sz w:val="72"/>
          <w:szCs w:val="72"/>
        </w:rPr>
      </w:pPr>
    </w:p>
    <w:p w14:paraId="45B000B5" w14:textId="77777777" w:rsidR="009A48A3" w:rsidRDefault="009A48A3" w:rsidP="005A5AC7">
      <w:pPr>
        <w:tabs>
          <w:tab w:val="left" w:pos="1395"/>
        </w:tabs>
        <w:jc w:val="center"/>
        <w:rPr>
          <w:rFonts w:asciiTheme="minorHAnsi" w:hAnsiTheme="minorHAnsi" w:cstheme="minorHAnsi"/>
          <w:sz w:val="72"/>
          <w:szCs w:val="72"/>
        </w:rPr>
      </w:pPr>
    </w:p>
    <w:p w14:paraId="0E7E9184" w14:textId="77777777" w:rsidR="009A48A3" w:rsidRDefault="009A48A3" w:rsidP="005A5AC7">
      <w:pPr>
        <w:tabs>
          <w:tab w:val="left" w:pos="1395"/>
        </w:tabs>
        <w:jc w:val="center"/>
        <w:rPr>
          <w:rFonts w:asciiTheme="minorHAnsi" w:hAnsiTheme="minorHAnsi" w:cstheme="minorHAnsi"/>
          <w:sz w:val="72"/>
          <w:szCs w:val="72"/>
        </w:rPr>
      </w:pPr>
    </w:p>
    <w:p w14:paraId="499315E4" w14:textId="77777777" w:rsidR="009A48A3" w:rsidRDefault="009A48A3" w:rsidP="005A5AC7">
      <w:pPr>
        <w:tabs>
          <w:tab w:val="left" w:pos="1395"/>
        </w:tabs>
        <w:jc w:val="center"/>
        <w:rPr>
          <w:rFonts w:asciiTheme="minorHAnsi" w:hAnsiTheme="minorHAnsi" w:cstheme="minorHAnsi"/>
          <w:sz w:val="72"/>
          <w:szCs w:val="72"/>
        </w:rPr>
      </w:pPr>
    </w:p>
    <w:p w14:paraId="2C36A51B" w14:textId="77777777" w:rsidR="009A48A3" w:rsidRDefault="009A48A3" w:rsidP="00B27676">
      <w:pPr>
        <w:tabs>
          <w:tab w:val="left" w:pos="1395"/>
        </w:tabs>
        <w:rPr>
          <w:rFonts w:asciiTheme="minorHAnsi" w:hAnsiTheme="minorHAnsi" w:cstheme="minorHAnsi"/>
          <w:sz w:val="72"/>
          <w:szCs w:val="72"/>
        </w:rPr>
      </w:pPr>
    </w:p>
    <w:p w14:paraId="51E96589" w14:textId="77777777" w:rsidR="00B27676" w:rsidRPr="00B27676" w:rsidRDefault="00B27676" w:rsidP="00B27676">
      <w:pPr>
        <w:tabs>
          <w:tab w:val="left" w:pos="1395"/>
        </w:tabs>
        <w:rPr>
          <w:rFonts w:asciiTheme="minorHAnsi" w:hAnsiTheme="minorHAnsi" w:cstheme="minorHAnsi"/>
          <w:sz w:val="24"/>
          <w:szCs w:val="24"/>
        </w:rPr>
      </w:pPr>
    </w:p>
    <w:sdt>
      <w:sdtPr>
        <w:rPr>
          <w:rFonts w:asciiTheme="minorHAnsi" w:eastAsia="Calibri" w:hAnsiTheme="minorHAnsi" w:cstheme="minorHAnsi"/>
          <w:color w:val="auto"/>
          <w:sz w:val="18"/>
          <w:szCs w:val="18"/>
          <w:lang w:val="hr-HR"/>
        </w:rPr>
        <w:id w:val="1134301137"/>
        <w:docPartObj>
          <w:docPartGallery w:val="Table of Contents"/>
          <w:docPartUnique/>
        </w:docPartObj>
      </w:sdtPr>
      <w:sdtEndPr>
        <w:rPr>
          <w:b/>
          <w:bCs/>
          <w:noProof/>
          <w:sz w:val="20"/>
          <w:szCs w:val="20"/>
        </w:rPr>
      </w:sdtEndPr>
      <w:sdtContent>
        <w:p w14:paraId="42A58CFA" w14:textId="572ECD68" w:rsidR="00922143" w:rsidRPr="006F4906" w:rsidRDefault="00922143" w:rsidP="00B27676">
          <w:pPr>
            <w:pStyle w:val="TOCHeading"/>
            <w:rPr>
              <w:rFonts w:asciiTheme="minorHAnsi" w:hAnsiTheme="minorHAnsi" w:cstheme="minorHAnsi"/>
              <w:sz w:val="20"/>
              <w:szCs w:val="20"/>
              <w:lang w:val="hr-HR"/>
            </w:rPr>
          </w:pPr>
          <w:r w:rsidRPr="006F4906">
            <w:rPr>
              <w:rFonts w:asciiTheme="minorHAnsi" w:hAnsiTheme="minorHAnsi" w:cstheme="minorHAnsi"/>
              <w:color w:val="000000" w:themeColor="text1"/>
              <w:sz w:val="20"/>
              <w:szCs w:val="20"/>
              <w:lang w:val="hr-HR"/>
            </w:rPr>
            <w:t>Sadr</w:t>
          </w:r>
          <w:r w:rsidR="00B27676" w:rsidRPr="006F4906">
            <w:rPr>
              <w:rFonts w:asciiTheme="minorHAnsi" w:hAnsiTheme="minorHAnsi" w:cstheme="minorHAnsi"/>
              <w:color w:val="000000" w:themeColor="text1"/>
              <w:sz w:val="20"/>
              <w:szCs w:val="20"/>
              <w:lang w:val="hr-HR"/>
            </w:rPr>
            <w:t>ža</w:t>
          </w:r>
          <w:r w:rsidRPr="006F4906">
            <w:rPr>
              <w:rFonts w:asciiTheme="minorHAnsi" w:hAnsiTheme="minorHAnsi" w:cstheme="minorHAnsi"/>
              <w:color w:val="000000" w:themeColor="text1"/>
              <w:sz w:val="20"/>
              <w:szCs w:val="20"/>
              <w:lang w:val="hr-HR"/>
            </w:rPr>
            <w:t>j</w:t>
          </w:r>
          <w:r w:rsidR="002504A7" w:rsidRPr="006F4906">
            <w:rPr>
              <w:rFonts w:asciiTheme="minorHAnsi" w:hAnsiTheme="minorHAnsi" w:cstheme="minorHAnsi"/>
              <w:sz w:val="20"/>
              <w:szCs w:val="20"/>
              <w:lang w:val="hr-HR"/>
            </w:rPr>
            <w:t>:</w:t>
          </w:r>
          <w:r w:rsidRPr="006F4906">
            <w:rPr>
              <w:rFonts w:asciiTheme="minorHAnsi" w:hAnsiTheme="minorHAnsi" w:cstheme="minorHAnsi"/>
              <w:sz w:val="20"/>
              <w:szCs w:val="20"/>
              <w:lang w:val="hr-HR"/>
            </w:rPr>
            <w:t xml:space="preserve"> </w:t>
          </w:r>
        </w:p>
        <w:p w14:paraId="153CB40A" w14:textId="080D6488" w:rsidR="006F4906" w:rsidRPr="006F4906" w:rsidRDefault="00922143">
          <w:pPr>
            <w:pStyle w:val="TOC1"/>
            <w:tabs>
              <w:tab w:val="right" w:leader="dot" w:pos="9060"/>
            </w:tabs>
            <w:rPr>
              <w:rFonts w:asciiTheme="minorHAnsi" w:eastAsiaTheme="minorEastAsia" w:hAnsiTheme="minorHAnsi" w:cstheme="minorBidi"/>
              <w:noProof/>
              <w:kern w:val="2"/>
              <w:sz w:val="20"/>
              <w:szCs w:val="20"/>
              <w:lang w:val="en-GB" w:eastAsia="en-GB"/>
              <w14:ligatures w14:val="standardContextual"/>
            </w:rPr>
          </w:pPr>
          <w:r w:rsidRPr="006F4906">
            <w:rPr>
              <w:rFonts w:asciiTheme="minorHAnsi" w:hAnsiTheme="minorHAnsi" w:cstheme="minorHAnsi"/>
              <w:sz w:val="20"/>
              <w:szCs w:val="20"/>
            </w:rPr>
            <w:fldChar w:fldCharType="begin"/>
          </w:r>
          <w:r w:rsidRPr="006F4906">
            <w:rPr>
              <w:rFonts w:asciiTheme="minorHAnsi" w:hAnsiTheme="minorHAnsi" w:cstheme="minorHAnsi"/>
              <w:sz w:val="20"/>
              <w:szCs w:val="20"/>
            </w:rPr>
            <w:instrText xml:space="preserve"> TOC \o "1-3" \h \z \u </w:instrText>
          </w:r>
          <w:r w:rsidRPr="006F4906">
            <w:rPr>
              <w:rFonts w:asciiTheme="minorHAnsi" w:hAnsiTheme="minorHAnsi" w:cstheme="minorHAnsi"/>
              <w:sz w:val="20"/>
              <w:szCs w:val="20"/>
            </w:rPr>
            <w:fldChar w:fldCharType="separate"/>
          </w:r>
          <w:hyperlink w:anchor="_Toc189593400" w:history="1">
            <w:r w:rsidR="006F4906" w:rsidRPr="006F4906">
              <w:rPr>
                <w:rStyle w:val="Hyperlink"/>
                <w:rFonts w:cstheme="minorHAnsi"/>
                <w:noProof/>
                <w:sz w:val="20"/>
                <w:szCs w:val="20"/>
              </w:rPr>
              <w:t>Uvod</w:t>
            </w:r>
            <w:r w:rsidR="006F4906" w:rsidRPr="006F4906">
              <w:rPr>
                <w:noProof/>
                <w:webHidden/>
                <w:sz w:val="20"/>
                <w:szCs w:val="20"/>
              </w:rPr>
              <w:tab/>
            </w:r>
            <w:r w:rsidR="006F4906" w:rsidRPr="006F4906">
              <w:rPr>
                <w:noProof/>
                <w:webHidden/>
                <w:sz w:val="20"/>
                <w:szCs w:val="20"/>
              </w:rPr>
              <w:fldChar w:fldCharType="begin"/>
            </w:r>
            <w:r w:rsidR="006F4906" w:rsidRPr="006F4906">
              <w:rPr>
                <w:noProof/>
                <w:webHidden/>
                <w:sz w:val="20"/>
                <w:szCs w:val="20"/>
              </w:rPr>
              <w:instrText xml:space="preserve"> PAGEREF _Toc189593400 \h </w:instrText>
            </w:r>
            <w:r w:rsidR="006F4906" w:rsidRPr="006F4906">
              <w:rPr>
                <w:noProof/>
                <w:webHidden/>
                <w:sz w:val="20"/>
                <w:szCs w:val="20"/>
              </w:rPr>
            </w:r>
            <w:r w:rsidR="006F4906" w:rsidRPr="006F4906">
              <w:rPr>
                <w:noProof/>
                <w:webHidden/>
                <w:sz w:val="20"/>
                <w:szCs w:val="20"/>
              </w:rPr>
              <w:fldChar w:fldCharType="separate"/>
            </w:r>
            <w:r w:rsidR="0019254C">
              <w:rPr>
                <w:noProof/>
                <w:webHidden/>
                <w:sz w:val="20"/>
                <w:szCs w:val="20"/>
              </w:rPr>
              <w:t>3</w:t>
            </w:r>
            <w:r w:rsidR="006F4906" w:rsidRPr="006F4906">
              <w:rPr>
                <w:noProof/>
                <w:webHidden/>
                <w:sz w:val="20"/>
                <w:szCs w:val="20"/>
              </w:rPr>
              <w:fldChar w:fldCharType="end"/>
            </w:r>
          </w:hyperlink>
        </w:p>
        <w:p w14:paraId="54D39BD4" w14:textId="4D88D4BC" w:rsidR="006F4906" w:rsidRPr="006F4906" w:rsidRDefault="006F4906">
          <w:pPr>
            <w:pStyle w:val="TOC1"/>
            <w:tabs>
              <w:tab w:val="left" w:pos="44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1" w:history="1">
            <w:r w:rsidRPr="006F4906">
              <w:rPr>
                <w:rStyle w:val="Hyperlink"/>
                <w:rFonts w:cstheme="minorHAnsi"/>
                <w:noProof/>
                <w:sz w:val="20"/>
                <w:szCs w:val="20"/>
              </w:rPr>
              <w:t>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Klasifikacija i vrednovanje informacijske imovine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_Toc189593401 \h </w:instrText>
            </w:r>
            <w:r w:rsidRPr="006F4906">
              <w:rPr>
                <w:noProof/>
                <w:webHidden/>
                <w:sz w:val="20"/>
                <w:szCs w:val="20"/>
              </w:rPr>
            </w:r>
            <w:r w:rsidRPr="006F4906">
              <w:rPr>
                <w:noProof/>
                <w:webHidden/>
                <w:sz w:val="20"/>
                <w:szCs w:val="20"/>
              </w:rPr>
              <w:fldChar w:fldCharType="separate"/>
            </w:r>
            <w:r w:rsidR="0019254C">
              <w:rPr>
                <w:noProof/>
                <w:webHidden/>
                <w:sz w:val="20"/>
                <w:szCs w:val="20"/>
              </w:rPr>
              <w:t>3</w:t>
            </w:r>
            <w:r w:rsidRPr="006F4906">
              <w:rPr>
                <w:noProof/>
                <w:webHidden/>
                <w:sz w:val="20"/>
                <w:szCs w:val="20"/>
              </w:rPr>
              <w:fldChar w:fldCharType="end"/>
            </w:r>
          </w:hyperlink>
        </w:p>
        <w:p w14:paraId="550DF6B2" w14:textId="2042D8BA"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2" w:history="1">
            <w:r w:rsidRPr="006F4906">
              <w:rPr>
                <w:rStyle w:val="Hyperlink"/>
                <w:rFonts w:cstheme="minorHAnsi"/>
                <w:noProof/>
                <w:sz w:val="20"/>
                <w:szCs w:val="20"/>
              </w:rPr>
              <w:t>1.1.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Klasifikacija informacijske imovine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_Toc189593402 \h </w:instrText>
            </w:r>
            <w:r w:rsidRPr="006F4906">
              <w:rPr>
                <w:noProof/>
                <w:webHidden/>
                <w:sz w:val="20"/>
                <w:szCs w:val="20"/>
              </w:rPr>
            </w:r>
            <w:r w:rsidRPr="006F4906">
              <w:rPr>
                <w:noProof/>
                <w:webHidden/>
                <w:sz w:val="20"/>
                <w:szCs w:val="20"/>
              </w:rPr>
              <w:fldChar w:fldCharType="separate"/>
            </w:r>
            <w:r w:rsidR="0019254C">
              <w:rPr>
                <w:noProof/>
                <w:webHidden/>
                <w:sz w:val="20"/>
                <w:szCs w:val="20"/>
              </w:rPr>
              <w:t>3</w:t>
            </w:r>
            <w:r w:rsidRPr="006F4906">
              <w:rPr>
                <w:noProof/>
                <w:webHidden/>
                <w:sz w:val="20"/>
                <w:szCs w:val="20"/>
              </w:rPr>
              <w:fldChar w:fldCharType="end"/>
            </w:r>
          </w:hyperlink>
        </w:p>
        <w:p w14:paraId="13BDECF9" w14:textId="56046C59"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3" w:history="1">
            <w:r w:rsidRPr="006F4906">
              <w:rPr>
                <w:rStyle w:val="Hyperlink"/>
                <w:rFonts w:cstheme="minorHAnsi"/>
                <w:noProof/>
                <w:sz w:val="20"/>
                <w:szCs w:val="20"/>
              </w:rPr>
              <w:t>1.2.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Vrednovanje informacijske imovine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_Toc189593403 \h </w:instrText>
            </w:r>
            <w:r w:rsidRPr="006F4906">
              <w:rPr>
                <w:noProof/>
                <w:webHidden/>
                <w:sz w:val="20"/>
                <w:szCs w:val="20"/>
              </w:rPr>
            </w:r>
            <w:r w:rsidRPr="006F4906">
              <w:rPr>
                <w:noProof/>
                <w:webHidden/>
                <w:sz w:val="20"/>
                <w:szCs w:val="20"/>
              </w:rPr>
              <w:fldChar w:fldCharType="separate"/>
            </w:r>
            <w:r w:rsidR="0019254C">
              <w:rPr>
                <w:noProof/>
                <w:webHidden/>
                <w:sz w:val="20"/>
                <w:szCs w:val="20"/>
              </w:rPr>
              <w:t>4</w:t>
            </w:r>
            <w:r w:rsidRPr="006F4906">
              <w:rPr>
                <w:noProof/>
                <w:webHidden/>
                <w:sz w:val="20"/>
                <w:szCs w:val="20"/>
              </w:rPr>
              <w:fldChar w:fldCharType="end"/>
            </w:r>
          </w:hyperlink>
        </w:p>
        <w:p w14:paraId="7838CBEB" w14:textId="38AC3CFE" w:rsidR="006F4906" w:rsidRPr="006F4906" w:rsidRDefault="006F4906">
          <w:pPr>
            <w:pStyle w:val="TOC1"/>
            <w:tabs>
              <w:tab w:val="left" w:pos="44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4" w:history="1">
            <w:r w:rsidRPr="006F4906">
              <w:rPr>
                <w:rStyle w:val="Hyperlink"/>
                <w:rFonts w:cstheme="minorHAnsi"/>
                <w:noProof/>
                <w:sz w:val="20"/>
                <w:szCs w:val="20"/>
              </w:rPr>
              <w:t>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Politika odgovora na sigurnosne incidente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_Toc189593404 \h </w:instrText>
            </w:r>
            <w:r w:rsidRPr="006F4906">
              <w:rPr>
                <w:noProof/>
                <w:webHidden/>
                <w:sz w:val="20"/>
                <w:szCs w:val="20"/>
              </w:rPr>
            </w:r>
            <w:r w:rsidRPr="006F4906">
              <w:rPr>
                <w:noProof/>
                <w:webHidden/>
                <w:sz w:val="20"/>
                <w:szCs w:val="20"/>
              </w:rPr>
              <w:fldChar w:fldCharType="separate"/>
            </w:r>
            <w:r w:rsidR="0019254C">
              <w:rPr>
                <w:noProof/>
                <w:webHidden/>
                <w:sz w:val="20"/>
                <w:szCs w:val="20"/>
              </w:rPr>
              <w:t>5</w:t>
            </w:r>
            <w:r w:rsidRPr="006F4906">
              <w:rPr>
                <w:noProof/>
                <w:webHidden/>
                <w:sz w:val="20"/>
                <w:szCs w:val="20"/>
              </w:rPr>
              <w:fldChar w:fldCharType="end"/>
            </w:r>
          </w:hyperlink>
        </w:p>
        <w:p w14:paraId="35F3F0CE" w14:textId="759FCD0B"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5" w:history="1">
            <w:r w:rsidRPr="006F4906">
              <w:rPr>
                <w:rStyle w:val="Hyperlink"/>
                <w:rFonts w:cstheme="minorHAnsi"/>
                <w:noProof/>
                <w:sz w:val="20"/>
                <w:szCs w:val="20"/>
              </w:rPr>
              <w:t>2.1.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Definicije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_Toc189593405 \h </w:instrText>
            </w:r>
            <w:r w:rsidRPr="006F4906">
              <w:rPr>
                <w:noProof/>
                <w:webHidden/>
                <w:sz w:val="20"/>
                <w:szCs w:val="20"/>
              </w:rPr>
            </w:r>
            <w:r w:rsidRPr="006F4906">
              <w:rPr>
                <w:noProof/>
                <w:webHidden/>
                <w:sz w:val="20"/>
                <w:szCs w:val="20"/>
              </w:rPr>
              <w:fldChar w:fldCharType="separate"/>
            </w:r>
            <w:r w:rsidR="0019254C">
              <w:rPr>
                <w:noProof/>
                <w:webHidden/>
                <w:sz w:val="20"/>
                <w:szCs w:val="20"/>
              </w:rPr>
              <w:t>5</w:t>
            </w:r>
            <w:r w:rsidRPr="006F4906">
              <w:rPr>
                <w:noProof/>
                <w:webHidden/>
                <w:sz w:val="20"/>
                <w:szCs w:val="20"/>
              </w:rPr>
              <w:fldChar w:fldCharType="end"/>
            </w:r>
          </w:hyperlink>
        </w:p>
        <w:p w14:paraId="6A69E12E" w14:textId="6545E8FA" w:rsidR="006F4906" w:rsidRPr="006F4906" w:rsidRDefault="006F4906">
          <w:pPr>
            <w:pStyle w:val="TOC1"/>
            <w:tabs>
              <w:tab w:val="left" w:pos="44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6" w:history="1">
            <w:r w:rsidRPr="006F4906">
              <w:rPr>
                <w:rStyle w:val="Hyperlink"/>
                <w:rFonts w:cstheme="minorHAnsi"/>
                <w:noProof/>
                <w:sz w:val="20"/>
                <w:szCs w:val="20"/>
              </w:rPr>
              <w:t>3.</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Politika upravljanja lozinkama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_Toc189593406 \h </w:instrText>
            </w:r>
            <w:r w:rsidRPr="006F4906">
              <w:rPr>
                <w:noProof/>
                <w:webHidden/>
                <w:sz w:val="20"/>
                <w:szCs w:val="20"/>
              </w:rPr>
            </w:r>
            <w:r w:rsidRPr="006F4906">
              <w:rPr>
                <w:noProof/>
                <w:webHidden/>
                <w:sz w:val="20"/>
                <w:szCs w:val="20"/>
              </w:rPr>
              <w:fldChar w:fldCharType="separate"/>
            </w:r>
            <w:r w:rsidR="0019254C">
              <w:rPr>
                <w:noProof/>
                <w:webHidden/>
                <w:sz w:val="20"/>
                <w:szCs w:val="20"/>
              </w:rPr>
              <w:t>7</w:t>
            </w:r>
            <w:r w:rsidRPr="006F4906">
              <w:rPr>
                <w:noProof/>
                <w:webHidden/>
                <w:sz w:val="20"/>
                <w:szCs w:val="20"/>
              </w:rPr>
              <w:fldChar w:fldCharType="end"/>
            </w:r>
          </w:hyperlink>
        </w:p>
        <w:p w14:paraId="7AF09373" w14:textId="301E9309" w:rsidR="006F4906" w:rsidRPr="006F4906" w:rsidRDefault="006F4906">
          <w:pPr>
            <w:pStyle w:val="TOC1"/>
            <w:tabs>
              <w:tab w:val="left" w:pos="44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7" w:history="1">
            <w:r w:rsidRPr="006F4906">
              <w:rPr>
                <w:rStyle w:val="Hyperlink"/>
                <w:rFonts w:cstheme="minorHAnsi"/>
                <w:noProof/>
                <w:sz w:val="20"/>
                <w:szCs w:val="20"/>
              </w:rPr>
              <w:t>4.</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Politika korištenja imovine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_Toc189593407 \h </w:instrText>
            </w:r>
            <w:r w:rsidRPr="006F4906">
              <w:rPr>
                <w:noProof/>
                <w:webHidden/>
                <w:sz w:val="20"/>
                <w:szCs w:val="20"/>
              </w:rPr>
            </w:r>
            <w:r w:rsidRPr="006F4906">
              <w:rPr>
                <w:noProof/>
                <w:webHidden/>
                <w:sz w:val="20"/>
                <w:szCs w:val="20"/>
              </w:rPr>
              <w:fldChar w:fldCharType="separate"/>
            </w:r>
            <w:r w:rsidR="0019254C">
              <w:rPr>
                <w:noProof/>
                <w:webHidden/>
                <w:sz w:val="20"/>
                <w:szCs w:val="20"/>
              </w:rPr>
              <w:t>7</w:t>
            </w:r>
            <w:r w:rsidRPr="006F4906">
              <w:rPr>
                <w:noProof/>
                <w:webHidden/>
                <w:sz w:val="20"/>
                <w:szCs w:val="20"/>
              </w:rPr>
              <w:fldChar w:fldCharType="end"/>
            </w:r>
          </w:hyperlink>
        </w:p>
        <w:p w14:paraId="7A5598A3" w14:textId="12C410CE"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8" w:history="1">
            <w:r w:rsidRPr="006F4906">
              <w:rPr>
                <w:rStyle w:val="Hyperlink"/>
                <w:rFonts w:cstheme="minorHAnsi"/>
                <w:noProof/>
                <w:sz w:val="20"/>
                <w:szCs w:val="20"/>
              </w:rPr>
              <w:t>4.1.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Korištenje računalne opreme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_Toc189593408 \h </w:instrText>
            </w:r>
            <w:r w:rsidRPr="006F4906">
              <w:rPr>
                <w:noProof/>
                <w:webHidden/>
                <w:sz w:val="20"/>
                <w:szCs w:val="20"/>
              </w:rPr>
            </w:r>
            <w:r w:rsidRPr="006F4906">
              <w:rPr>
                <w:noProof/>
                <w:webHidden/>
                <w:sz w:val="20"/>
                <w:szCs w:val="20"/>
              </w:rPr>
              <w:fldChar w:fldCharType="separate"/>
            </w:r>
            <w:r w:rsidR="0019254C">
              <w:rPr>
                <w:noProof/>
                <w:webHidden/>
                <w:sz w:val="20"/>
                <w:szCs w:val="20"/>
              </w:rPr>
              <w:t>8</w:t>
            </w:r>
            <w:r w:rsidRPr="006F4906">
              <w:rPr>
                <w:noProof/>
                <w:webHidden/>
                <w:sz w:val="20"/>
                <w:szCs w:val="20"/>
              </w:rPr>
              <w:fldChar w:fldCharType="end"/>
            </w:r>
          </w:hyperlink>
        </w:p>
        <w:p w14:paraId="40CD9AC7" w14:textId="5C31560E"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09" w:history="1">
            <w:r w:rsidRPr="006F4906">
              <w:rPr>
                <w:rStyle w:val="Hyperlink"/>
                <w:rFonts w:cstheme="minorHAnsi"/>
                <w:noProof/>
                <w:sz w:val="20"/>
                <w:szCs w:val="20"/>
              </w:rPr>
              <w:t>4.1.1.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Odgovornosti korisnika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_Toc189593409 \h </w:instrText>
            </w:r>
            <w:r w:rsidRPr="006F4906">
              <w:rPr>
                <w:noProof/>
                <w:webHidden/>
                <w:sz w:val="20"/>
                <w:szCs w:val="20"/>
              </w:rPr>
            </w:r>
            <w:r w:rsidRPr="006F4906">
              <w:rPr>
                <w:noProof/>
                <w:webHidden/>
                <w:sz w:val="20"/>
                <w:szCs w:val="20"/>
              </w:rPr>
              <w:fldChar w:fldCharType="separate"/>
            </w:r>
            <w:r w:rsidR="0019254C">
              <w:rPr>
                <w:noProof/>
                <w:webHidden/>
                <w:sz w:val="20"/>
                <w:szCs w:val="20"/>
              </w:rPr>
              <w:t>8</w:t>
            </w:r>
            <w:r w:rsidRPr="006F4906">
              <w:rPr>
                <w:noProof/>
                <w:webHidden/>
                <w:sz w:val="20"/>
                <w:szCs w:val="20"/>
              </w:rPr>
              <w:fldChar w:fldCharType="end"/>
            </w:r>
          </w:hyperlink>
        </w:p>
        <w:p w14:paraId="2AB79DFC" w14:textId="21126248"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0" w:history="1">
            <w:r w:rsidRPr="006F4906">
              <w:rPr>
                <w:rStyle w:val="Hyperlink"/>
                <w:rFonts w:cstheme="minorHAnsi"/>
                <w:noProof/>
                <w:sz w:val="20"/>
                <w:szCs w:val="20"/>
              </w:rPr>
              <w:t>4.1.2.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Zabranjene prakse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_Toc189593410 \h </w:instrText>
            </w:r>
            <w:r w:rsidRPr="006F4906">
              <w:rPr>
                <w:noProof/>
                <w:webHidden/>
                <w:sz w:val="20"/>
                <w:szCs w:val="20"/>
              </w:rPr>
            </w:r>
            <w:r w:rsidRPr="006F4906">
              <w:rPr>
                <w:noProof/>
                <w:webHidden/>
                <w:sz w:val="20"/>
                <w:szCs w:val="20"/>
              </w:rPr>
              <w:fldChar w:fldCharType="separate"/>
            </w:r>
            <w:r w:rsidR="0019254C">
              <w:rPr>
                <w:noProof/>
                <w:webHidden/>
                <w:sz w:val="20"/>
                <w:szCs w:val="20"/>
              </w:rPr>
              <w:t>8</w:t>
            </w:r>
            <w:r w:rsidRPr="006F4906">
              <w:rPr>
                <w:noProof/>
                <w:webHidden/>
                <w:sz w:val="20"/>
                <w:szCs w:val="20"/>
              </w:rPr>
              <w:fldChar w:fldCharType="end"/>
            </w:r>
          </w:hyperlink>
        </w:p>
        <w:p w14:paraId="61349048" w14:textId="1788AD94"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1" w:history="1">
            <w:r w:rsidRPr="006F4906">
              <w:rPr>
                <w:rStyle w:val="Hyperlink"/>
                <w:rFonts w:cstheme="minorHAnsi"/>
                <w:noProof/>
                <w:sz w:val="20"/>
                <w:szCs w:val="20"/>
              </w:rPr>
              <w:t>4.2.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Korištenje email sustava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_Toc189593411 \h </w:instrText>
            </w:r>
            <w:r w:rsidRPr="006F4906">
              <w:rPr>
                <w:noProof/>
                <w:webHidden/>
                <w:sz w:val="20"/>
                <w:szCs w:val="20"/>
              </w:rPr>
            </w:r>
            <w:r w:rsidRPr="006F4906">
              <w:rPr>
                <w:noProof/>
                <w:webHidden/>
                <w:sz w:val="20"/>
                <w:szCs w:val="20"/>
              </w:rPr>
              <w:fldChar w:fldCharType="separate"/>
            </w:r>
            <w:r w:rsidR="0019254C">
              <w:rPr>
                <w:noProof/>
                <w:webHidden/>
                <w:sz w:val="20"/>
                <w:szCs w:val="20"/>
              </w:rPr>
              <w:t>9</w:t>
            </w:r>
            <w:r w:rsidRPr="006F4906">
              <w:rPr>
                <w:noProof/>
                <w:webHidden/>
                <w:sz w:val="20"/>
                <w:szCs w:val="20"/>
              </w:rPr>
              <w:fldChar w:fldCharType="end"/>
            </w:r>
          </w:hyperlink>
        </w:p>
        <w:p w14:paraId="388FFBCA" w14:textId="1975AB18"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2" w:history="1">
            <w:r w:rsidRPr="006F4906">
              <w:rPr>
                <w:rStyle w:val="Hyperlink"/>
                <w:rFonts w:cstheme="minorHAnsi"/>
                <w:noProof/>
                <w:sz w:val="20"/>
                <w:szCs w:val="20"/>
              </w:rPr>
              <w:t>4.2.1.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Odgovornosti korisnika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_Toc189593412 \h </w:instrText>
            </w:r>
            <w:r w:rsidRPr="006F4906">
              <w:rPr>
                <w:noProof/>
                <w:webHidden/>
                <w:sz w:val="20"/>
                <w:szCs w:val="20"/>
              </w:rPr>
            </w:r>
            <w:r w:rsidRPr="006F4906">
              <w:rPr>
                <w:noProof/>
                <w:webHidden/>
                <w:sz w:val="20"/>
                <w:szCs w:val="20"/>
              </w:rPr>
              <w:fldChar w:fldCharType="separate"/>
            </w:r>
            <w:r w:rsidR="0019254C">
              <w:rPr>
                <w:noProof/>
                <w:webHidden/>
                <w:sz w:val="20"/>
                <w:szCs w:val="20"/>
              </w:rPr>
              <w:t>9</w:t>
            </w:r>
            <w:r w:rsidRPr="006F4906">
              <w:rPr>
                <w:noProof/>
                <w:webHidden/>
                <w:sz w:val="20"/>
                <w:szCs w:val="20"/>
              </w:rPr>
              <w:fldChar w:fldCharType="end"/>
            </w:r>
          </w:hyperlink>
        </w:p>
        <w:p w14:paraId="06BB41DD" w14:textId="4F4B936B"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3" w:history="1">
            <w:r w:rsidRPr="006F4906">
              <w:rPr>
                <w:rStyle w:val="Hyperlink"/>
                <w:rFonts w:cstheme="minorHAnsi"/>
                <w:noProof/>
                <w:sz w:val="20"/>
                <w:szCs w:val="20"/>
              </w:rPr>
              <w:t>4.2.2.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Zabranjene prakse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_Toc189593413 \h </w:instrText>
            </w:r>
            <w:r w:rsidRPr="006F4906">
              <w:rPr>
                <w:noProof/>
                <w:webHidden/>
                <w:sz w:val="20"/>
                <w:szCs w:val="20"/>
              </w:rPr>
            </w:r>
            <w:r w:rsidRPr="006F4906">
              <w:rPr>
                <w:noProof/>
                <w:webHidden/>
                <w:sz w:val="20"/>
                <w:szCs w:val="20"/>
              </w:rPr>
              <w:fldChar w:fldCharType="separate"/>
            </w:r>
            <w:r w:rsidR="0019254C">
              <w:rPr>
                <w:noProof/>
                <w:webHidden/>
                <w:sz w:val="20"/>
                <w:szCs w:val="20"/>
              </w:rPr>
              <w:t>9</w:t>
            </w:r>
            <w:r w:rsidRPr="006F4906">
              <w:rPr>
                <w:noProof/>
                <w:webHidden/>
                <w:sz w:val="20"/>
                <w:szCs w:val="20"/>
              </w:rPr>
              <w:fldChar w:fldCharType="end"/>
            </w:r>
          </w:hyperlink>
        </w:p>
        <w:p w14:paraId="58DA67B7" w14:textId="7A4BCE8F"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4" w:history="1">
            <w:r w:rsidRPr="006F4906">
              <w:rPr>
                <w:rStyle w:val="Hyperlink"/>
                <w:rFonts w:cstheme="minorHAnsi"/>
                <w:noProof/>
                <w:sz w:val="20"/>
                <w:szCs w:val="20"/>
              </w:rPr>
              <w:t>4.3.</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Korištenje Interneta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_Toc189593414 \h </w:instrText>
            </w:r>
            <w:r w:rsidRPr="006F4906">
              <w:rPr>
                <w:noProof/>
                <w:webHidden/>
                <w:sz w:val="20"/>
                <w:szCs w:val="20"/>
              </w:rPr>
            </w:r>
            <w:r w:rsidRPr="006F4906">
              <w:rPr>
                <w:noProof/>
                <w:webHidden/>
                <w:sz w:val="20"/>
                <w:szCs w:val="20"/>
              </w:rPr>
              <w:fldChar w:fldCharType="separate"/>
            </w:r>
            <w:r w:rsidR="0019254C">
              <w:rPr>
                <w:noProof/>
                <w:webHidden/>
                <w:sz w:val="20"/>
                <w:szCs w:val="20"/>
              </w:rPr>
              <w:t>10</w:t>
            </w:r>
            <w:r w:rsidRPr="006F4906">
              <w:rPr>
                <w:noProof/>
                <w:webHidden/>
                <w:sz w:val="20"/>
                <w:szCs w:val="20"/>
              </w:rPr>
              <w:fldChar w:fldCharType="end"/>
            </w:r>
          </w:hyperlink>
        </w:p>
        <w:p w14:paraId="4DC9CCAB" w14:textId="42805289"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5" w:history="1">
            <w:r w:rsidRPr="006F4906">
              <w:rPr>
                <w:rStyle w:val="Hyperlink"/>
                <w:rFonts w:cstheme="minorHAnsi"/>
                <w:noProof/>
                <w:sz w:val="20"/>
                <w:szCs w:val="20"/>
              </w:rPr>
              <w:t>4.3.1.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Odgovornosti korisnika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_Toc189593415 \h </w:instrText>
            </w:r>
            <w:r w:rsidRPr="006F4906">
              <w:rPr>
                <w:noProof/>
                <w:webHidden/>
                <w:sz w:val="20"/>
                <w:szCs w:val="20"/>
              </w:rPr>
            </w:r>
            <w:r w:rsidRPr="006F4906">
              <w:rPr>
                <w:noProof/>
                <w:webHidden/>
                <w:sz w:val="20"/>
                <w:szCs w:val="20"/>
              </w:rPr>
              <w:fldChar w:fldCharType="separate"/>
            </w:r>
            <w:r w:rsidR="0019254C">
              <w:rPr>
                <w:noProof/>
                <w:webHidden/>
                <w:sz w:val="20"/>
                <w:szCs w:val="20"/>
              </w:rPr>
              <w:t>10</w:t>
            </w:r>
            <w:r w:rsidRPr="006F4906">
              <w:rPr>
                <w:noProof/>
                <w:webHidden/>
                <w:sz w:val="20"/>
                <w:szCs w:val="20"/>
              </w:rPr>
              <w:fldChar w:fldCharType="end"/>
            </w:r>
          </w:hyperlink>
        </w:p>
        <w:p w14:paraId="51BD9942" w14:textId="0A540419"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6" w:history="1">
            <w:r w:rsidRPr="006F4906">
              <w:rPr>
                <w:rStyle w:val="Hyperlink"/>
                <w:rFonts w:cstheme="minorHAnsi"/>
                <w:noProof/>
                <w:sz w:val="20"/>
                <w:szCs w:val="20"/>
              </w:rPr>
              <w:t>4.3.2.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Zabranjene prakse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_Toc189593416 \h </w:instrText>
            </w:r>
            <w:r w:rsidRPr="006F4906">
              <w:rPr>
                <w:noProof/>
                <w:webHidden/>
                <w:sz w:val="20"/>
                <w:szCs w:val="20"/>
              </w:rPr>
            </w:r>
            <w:r w:rsidRPr="006F4906">
              <w:rPr>
                <w:noProof/>
                <w:webHidden/>
                <w:sz w:val="20"/>
                <w:szCs w:val="20"/>
              </w:rPr>
              <w:fldChar w:fldCharType="separate"/>
            </w:r>
            <w:r w:rsidR="0019254C">
              <w:rPr>
                <w:noProof/>
                <w:webHidden/>
                <w:sz w:val="20"/>
                <w:szCs w:val="20"/>
              </w:rPr>
              <w:t>10</w:t>
            </w:r>
            <w:r w:rsidRPr="006F4906">
              <w:rPr>
                <w:noProof/>
                <w:webHidden/>
                <w:sz w:val="20"/>
                <w:szCs w:val="20"/>
              </w:rPr>
              <w:fldChar w:fldCharType="end"/>
            </w:r>
          </w:hyperlink>
        </w:p>
        <w:p w14:paraId="71AD4A59" w14:textId="03318840"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7" w:history="1">
            <w:r w:rsidRPr="006F4906">
              <w:rPr>
                <w:rStyle w:val="Hyperlink"/>
                <w:rFonts w:cstheme="minorHAnsi"/>
                <w:noProof/>
                <w:sz w:val="20"/>
                <w:szCs w:val="20"/>
              </w:rPr>
              <w:t>4.4.</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Korištenje poslovnih aplikacija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_Toc189593417 \h </w:instrText>
            </w:r>
            <w:r w:rsidRPr="006F4906">
              <w:rPr>
                <w:noProof/>
                <w:webHidden/>
                <w:sz w:val="20"/>
                <w:szCs w:val="20"/>
              </w:rPr>
            </w:r>
            <w:r w:rsidRPr="006F4906">
              <w:rPr>
                <w:noProof/>
                <w:webHidden/>
                <w:sz w:val="20"/>
                <w:szCs w:val="20"/>
              </w:rPr>
              <w:fldChar w:fldCharType="separate"/>
            </w:r>
            <w:r w:rsidR="0019254C">
              <w:rPr>
                <w:noProof/>
                <w:webHidden/>
                <w:sz w:val="20"/>
                <w:szCs w:val="20"/>
              </w:rPr>
              <w:t>11</w:t>
            </w:r>
            <w:r w:rsidRPr="006F4906">
              <w:rPr>
                <w:noProof/>
                <w:webHidden/>
                <w:sz w:val="20"/>
                <w:szCs w:val="20"/>
              </w:rPr>
              <w:fldChar w:fldCharType="end"/>
            </w:r>
          </w:hyperlink>
        </w:p>
        <w:p w14:paraId="200A1C37" w14:textId="4C35FEFF"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8" w:history="1">
            <w:r w:rsidRPr="006F4906">
              <w:rPr>
                <w:rStyle w:val="Hyperlink"/>
                <w:rFonts w:cstheme="minorHAnsi"/>
                <w:noProof/>
                <w:sz w:val="20"/>
                <w:szCs w:val="20"/>
              </w:rPr>
              <w:t>4.4.1.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Odgovornosti korisnika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_Toc189593418 \h </w:instrText>
            </w:r>
            <w:r w:rsidRPr="006F4906">
              <w:rPr>
                <w:noProof/>
                <w:webHidden/>
                <w:sz w:val="20"/>
                <w:szCs w:val="20"/>
              </w:rPr>
            </w:r>
            <w:r w:rsidRPr="006F4906">
              <w:rPr>
                <w:noProof/>
                <w:webHidden/>
                <w:sz w:val="20"/>
                <w:szCs w:val="20"/>
              </w:rPr>
              <w:fldChar w:fldCharType="separate"/>
            </w:r>
            <w:r w:rsidR="0019254C">
              <w:rPr>
                <w:noProof/>
                <w:webHidden/>
                <w:sz w:val="20"/>
                <w:szCs w:val="20"/>
              </w:rPr>
              <w:t>11</w:t>
            </w:r>
            <w:r w:rsidRPr="006F4906">
              <w:rPr>
                <w:noProof/>
                <w:webHidden/>
                <w:sz w:val="20"/>
                <w:szCs w:val="20"/>
              </w:rPr>
              <w:fldChar w:fldCharType="end"/>
            </w:r>
          </w:hyperlink>
        </w:p>
        <w:p w14:paraId="3EE92267" w14:textId="44416BA6"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19" w:history="1">
            <w:r w:rsidRPr="006F4906">
              <w:rPr>
                <w:rStyle w:val="Hyperlink"/>
                <w:rFonts w:cstheme="minorHAnsi"/>
                <w:noProof/>
                <w:sz w:val="20"/>
                <w:szCs w:val="20"/>
              </w:rPr>
              <w:t>4.4.2.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Zabranjene prakse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_Toc189593419 \h </w:instrText>
            </w:r>
            <w:r w:rsidRPr="006F4906">
              <w:rPr>
                <w:noProof/>
                <w:webHidden/>
                <w:sz w:val="20"/>
                <w:szCs w:val="20"/>
              </w:rPr>
            </w:r>
            <w:r w:rsidRPr="006F4906">
              <w:rPr>
                <w:noProof/>
                <w:webHidden/>
                <w:sz w:val="20"/>
                <w:szCs w:val="20"/>
              </w:rPr>
              <w:fldChar w:fldCharType="separate"/>
            </w:r>
            <w:r w:rsidR="0019254C">
              <w:rPr>
                <w:noProof/>
                <w:webHidden/>
                <w:sz w:val="20"/>
                <w:szCs w:val="20"/>
              </w:rPr>
              <w:t>11</w:t>
            </w:r>
            <w:r w:rsidRPr="006F4906">
              <w:rPr>
                <w:noProof/>
                <w:webHidden/>
                <w:sz w:val="20"/>
                <w:szCs w:val="20"/>
              </w:rPr>
              <w:fldChar w:fldCharType="end"/>
            </w:r>
          </w:hyperlink>
        </w:p>
        <w:p w14:paraId="10D99AA5" w14:textId="4B909D29"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0" w:history="1">
            <w:r w:rsidRPr="006F4906">
              <w:rPr>
                <w:rStyle w:val="Hyperlink"/>
                <w:rFonts w:cstheme="minorHAnsi"/>
                <w:noProof/>
                <w:sz w:val="20"/>
                <w:szCs w:val="20"/>
              </w:rPr>
              <w:t>4.5.</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Usklađenost</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_Toc189593420 \h </w:instrText>
            </w:r>
            <w:r w:rsidRPr="006F4906">
              <w:rPr>
                <w:noProof/>
                <w:webHidden/>
                <w:sz w:val="20"/>
                <w:szCs w:val="20"/>
              </w:rPr>
            </w:r>
            <w:r w:rsidRPr="006F4906">
              <w:rPr>
                <w:noProof/>
                <w:webHidden/>
                <w:sz w:val="20"/>
                <w:szCs w:val="20"/>
              </w:rPr>
              <w:fldChar w:fldCharType="separate"/>
            </w:r>
            <w:r w:rsidR="0019254C">
              <w:rPr>
                <w:noProof/>
                <w:webHidden/>
                <w:sz w:val="20"/>
                <w:szCs w:val="20"/>
              </w:rPr>
              <w:t>12</w:t>
            </w:r>
            <w:r w:rsidRPr="006F4906">
              <w:rPr>
                <w:noProof/>
                <w:webHidden/>
                <w:sz w:val="20"/>
                <w:szCs w:val="20"/>
              </w:rPr>
              <w:fldChar w:fldCharType="end"/>
            </w:r>
          </w:hyperlink>
        </w:p>
        <w:p w14:paraId="070E5B86" w14:textId="0195E22D" w:rsidR="006F4906" w:rsidRPr="006F4906" w:rsidRDefault="006F4906">
          <w:pPr>
            <w:pStyle w:val="TOC1"/>
            <w:tabs>
              <w:tab w:val="left" w:pos="44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1" w:history="1">
            <w:r w:rsidRPr="006F4906">
              <w:rPr>
                <w:rStyle w:val="Hyperlink"/>
                <w:rFonts w:cstheme="minorHAnsi"/>
                <w:noProof/>
                <w:sz w:val="20"/>
                <w:szCs w:val="20"/>
              </w:rPr>
              <w:t>5.</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Proces nadogradnje pogonskog software-a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_Toc189593421 \h </w:instrText>
            </w:r>
            <w:r w:rsidRPr="006F4906">
              <w:rPr>
                <w:noProof/>
                <w:webHidden/>
                <w:sz w:val="20"/>
                <w:szCs w:val="20"/>
              </w:rPr>
            </w:r>
            <w:r w:rsidRPr="006F4906">
              <w:rPr>
                <w:noProof/>
                <w:webHidden/>
                <w:sz w:val="20"/>
                <w:szCs w:val="20"/>
              </w:rPr>
              <w:fldChar w:fldCharType="separate"/>
            </w:r>
            <w:r w:rsidR="0019254C">
              <w:rPr>
                <w:noProof/>
                <w:webHidden/>
                <w:sz w:val="20"/>
                <w:szCs w:val="20"/>
              </w:rPr>
              <w:t>12</w:t>
            </w:r>
            <w:r w:rsidRPr="006F4906">
              <w:rPr>
                <w:noProof/>
                <w:webHidden/>
                <w:sz w:val="20"/>
                <w:szCs w:val="20"/>
              </w:rPr>
              <w:fldChar w:fldCharType="end"/>
            </w:r>
          </w:hyperlink>
        </w:p>
        <w:p w14:paraId="4CD9E444" w14:textId="572C3F1A"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2" w:history="1">
            <w:r w:rsidRPr="006F4906">
              <w:rPr>
                <w:rStyle w:val="Hyperlink"/>
                <w:rFonts w:cstheme="minorHAnsi"/>
                <w:noProof/>
                <w:sz w:val="20"/>
                <w:szCs w:val="20"/>
              </w:rPr>
              <w:t>5.1.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Definicija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_Toc189593422 \h </w:instrText>
            </w:r>
            <w:r w:rsidRPr="006F4906">
              <w:rPr>
                <w:noProof/>
                <w:webHidden/>
                <w:sz w:val="20"/>
                <w:szCs w:val="20"/>
              </w:rPr>
            </w:r>
            <w:r w:rsidRPr="006F4906">
              <w:rPr>
                <w:noProof/>
                <w:webHidden/>
                <w:sz w:val="20"/>
                <w:szCs w:val="20"/>
              </w:rPr>
              <w:fldChar w:fldCharType="separate"/>
            </w:r>
            <w:r w:rsidR="0019254C">
              <w:rPr>
                <w:noProof/>
                <w:webHidden/>
                <w:sz w:val="20"/>
                <w:szCs w:val="20"/>
              </w:rPr>
              <w:t>12</w:t>
            </w:r>
            <w:r w:rsidRPr="006F4906">
              <w:rPr>
                <w:noProof/>
                <w:webHidden/>
                <w:sz w:val="20"/>
                <w:szCs w:val="20"/>
              </w:rPr>
              <w:fldChar w:fldCharType="end"/>
            </w:r>
          </w:hyperlink>
        </w:p>
        <w:p w14:paraId="5E16F492" w14:textId="0C0C4212"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3" w:history="1">
            <w:r w:rsidRPr="006F4906">
              <w:rPr>
                <w:rStyle w:val="Hyperlink"/>
                <w:rFonts w:cstheme="minorHAnsi"/>
                <w:noProof/>
                <w:sz w:val="20"/>
                <w:szCs w:val="20"/>
              </w:rPr>
              <w:t>5.2.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Primjena softverskih nadogradnji</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_Toc189593423 \h </w:instrText>
            </w:r>
            <w:r w:rsidRPr="006F4906">
              <w:rPr>
                <w:noProof/>
                <w:webHidden/>
                <w:sz w:val="20"/>
                <w:szCs w:val="20"/>
              </w:rPr>
            </w:r>
            <w:r w:rsidRPr="006F4906">
              <w:rPr>
                <w:noProof/>
                <w:webHidden/>
                <w:sz w:val="20"/>
                <w:szCs w:val="20"/>
              </w:rPr>
              <w:fldChar w:fldCharType="separate"/>
            </w:r>
            <w:r w:rsidR="0019254C">
              <w:rPr>
                <w:noProof/>
                <w:webHidden/>
                <w:sz w:val="20"/>
                <w:szCs w:val="20"/>
              </w:rPr>
              <w:t>13</w:t>
            </w:r>
            <w:r w:rsidRPr="006F4906">
              <w:rPr>
                <w:noProof/>
                <w:webHidden/>
                <w:sz w:val="20"/>
                <w:szCs w:val="20"/>
              </w:rPr>
              <w:fldChar w:fldCharType="end"/>
            </w:r>
          </w:hyperlink>
        </w:p>
        <w:p w14:paraId="31B16626" w14:textId="7ACCB7FB"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4" w:history="1">
            <w:r w:rsidRPr="006F4906">
              <w:rPr>
                <w:rStyle w:val="Hyperlink"/>
                <w:rFonts w:cstheme="minorHAnsi"/>
                <w:noProof/>
                <w:sz w:val="20"/>
                <w:szCs w:val="20"/>
              </w:rPr>
              <w:t>5.2.1.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Nadogradnja major revizija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_Toc189593424 \h </w:instrText>
            </w:r>
            <w:r w:rsidRPr="006F4906">
              <w:rPr>
                <w:noProof/>
                <w:webHidden/>
                <w:sz w:val="20"/>
                <w:szCs w:val="20"/>
              </w:rPr>
            </w:r>
            <w:r w:rsidRPr="006F4906">
              <w:rPr>
                <w:noProof/>
                <w:webHidden/>
                <w:sz w:val="20"/>
                <w:szCs w:val="20"/>
              </w:rPr>
              <w:fldChar w:fldCharType="separate"/>
            </w:r>
            <w:r w:rsidR="0019254C">
              <w:rPr>
                <w:noProof/>
                <w:webHidden/>
                <w:sz w:val="20"/>
                <w:szCs w:val="20"/>
              </w:rPr>
              <w:t>13</w:t>
            </w:r>
            <w:r w:rsidRPr="006F4906">
              <w:rPr>
                <w:noProof/>
                <w:webHidden/>
                <w:sz w:val="20"/>
                <w:szCs w:val="20"/>
              </w:rPr>
              <w:fldChar w:fldCharType="end"/>
            </w:r>
          </w:hyperlink>
        </w:p>
        <w:p w14:paraId="7DA882DD" w14:textId="172799C4"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5" w:history="1">
            <w:r w:rsidRPr="006F4906">
              <w:rPr>
                <w:rStyle w:val="Hyperlink"/>
                <w:rFonts w:cstheme="minorHAnsi"/>
                <w:noProof/>
                <w:sz w:val="20"/>
                <w:szCs w:val="20"/>
              </w:rPr>
              <w:t>5.3.</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Rizici</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_Toc189593425 \h </w:instrText>
            </w:r>
            <w:r w:rsidRPr="006F4906">
              <w:rPr>
                <w:noProof/>
                <w:webHidden/>
                <w:sz w:val="20"/>
                <w:szCs w:val="20"/>
              </w:rPr>
            </w:r>
            <w:r w:rsidRPr="006F4906">
              <w:rPr>
                <w:noProof/>
                <w:webHidden/>
                <w:sz w:val="20"/>
                <w:szCs w:val="20"/>
              </w:rPr>
              <w:fldChar w:fldCharType="separate"/>
            </w:r>
            <w:r w:rsidR="0019254C">
              <w:rPr>
                <w:noProof/>
                <w:webHidden/>
                <w:sz w:val="20"/>
                <w:szCs w:val="20"/>
              </w:rPr>
              <w:t>14</w:t>
            </w:r>
            <w:r w:rsidRPr="006F4906">
              <w:rPr>
                <w:noProof/>
                <w:webHidden/>
                <w:sz w:val="20"/>
                <w:szCs w:val="20"/>
              </w:rPr>
              <w:fldChar w:fldCharType="end"/>
            </w:r>
          </w:hyperlink>
        </w:p>
        <w:p w14:paraId="44B147EE" w14:textId="4A77E0C0" w:rsidR="006F4906" w:rsidRPr="006F4906" w:rsidRDefault="006F4906">
          <w:pPr>
            <w:pStyle w:val="TOC1"/>
            <w:tabs>
              <w:tab w:val="left" w:pos="44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6" w:history="1">
            <w:r w:rsidRPr="006F4906">
              <w:rPr>
                <w:rStyle w:val="Hyperlink"/>
                <w:rFonts w:cstheme="minorHAnsi"/>
                <w:noProof/>
                <w:sz w:val="20"/>
                <w:szCs w:val="20"/>
              </w:rPr>
              <w:t>6.</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Proces procjene rizika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_Toc189593426 \h </w:instrText>
            </w:r>
            <w:r w:rsidRPr="006F4906">
              <w:rPr>
                <w:noProof/>
                <w:webHidden/>
                <w:sz w:val="20"/>
                <w:szCs w:val="20"/>
              </w:rPr>
            </w:r>
            <w:r w:rsidRPr="006F4906">
              <w:rPr>
                <w:noProof/>
                <w:webHidden/>
                <w:sz w:val="20"/>
                <w:szCs w:val="20"/>
              </w:rPr>
              <w:fldChar w:fldCharType="separate"/>
            </w:r>
            <w:r w:rsidR="0019254C">
              <w:rPr>
                <w:noProof/>
                <w:webHidden/>
                <w:sz w:val="20"/>
                <w:szCs w:val="20"/>
              </w:rPr>
              <w:t>14</w:t>
            </w:r>
            <w:r w:rsidRPr="006F4906">
              <w:rPr>
                <w:noProof/>
                <w:webHidden/>
                <w:sz w:val="20"/>
                <w:szCs w:val="20"/>
              </w:rPr>
              <w:fldChar w:fldCharType="end"/>
            </w:r>
          </w:hyperlink>
        </w:p>
        <w:p w14:paraId="602141D0" w14:textId="41C519B9"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7" w:history="1">
            <w:r w:rsidRPr="006F4906">
              <w:rPr>
                <w:rStyle w:val="Hyperlink"/>
                <w:rFonts w:cstheme="minorHAnsi"/>
                <w:noProof/>
                <w:sz w:val="20"/>
                <w:szCs w:val="20"/>
              </w:rPr>
              <w:t>6.1.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Definicije</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_Toc189593427 \h </w:instrText>
            </w:r>
            <w:r w:rsidRPr="006F4906">
              <w:rPr>
                <w:noProof/>
                <w:webHidden/>
                <w:sz w:val="20"/>
                <w:szCs w:val="20"/>
              </w:rPr>
            </w:r>
            <w:r w:rsidRPr="006F4906">
              <w:rPr>
                <w:noProof/>
                <w:webHidden/>
                <w:sz w:val="20"/>
                <w:szCs w:val="20"/>
              </w:rPr>
              <w:fldChar w:fldCharType="separate"/>
            </w:r>
            <w:r w:rsidR="0019254C">
              <w:rPr>
                <w:noProof/>
                <w:webHidden/>
                <w:sz w:val="20"/>
                <w:szCs w:val="20"/>
              </w:rPr>
              <w:t>14</w:t>
            </w:r>
            <w:r w:rsidRPr="006F4906">
              <w:rPr>
                <w:noProof/>
                <w:webHidden/>
                <w:sz w:val="20"/>
                <w:szCs w:val="20"/>
              </w:rPr>
              <w:fldChar w:fldCharType="end"/>
            </w:r>
          </w:hyperlink>
        </w:p>
        <w:p w14:paraId="76E6A5EC" w14:textId="4C386D04" w:rsidR="006F4906" w:rsidRPr="006F4906" w:rsidRDefault="006F4906">
          <w:pPr>
            <w:pStyle w:val="TOC2"/>
            <w:tabs>
              <w:tab w:val="left" w:pos="96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8" w:history="1">
            <w:r w:rsidRPr="006F4906">
              <w:rPr>
                <w:rStyle w:val="Hyperlink"/>
                <w:rFonts w:cstheme="minorHAnsi"/>
                <w:noProof/>
                <w:sz w:val="20"/>
                <w:szCs w:val="20"/>
              </w:rPr>
              <w:t>6.2.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Metodologija procjene rizika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_Toc189593428 \h </w:instrText>
            </w:r>
            <w:r w:rsidRPr="006F4906">
              <w:rPr>
                <w:noProof/>
                <w:webHidden/>
                <w:sz w:val="20"/>
                <w:szCs w:val="20"/>
              </w:rPr>
            </w:r>
            <w:r w:rsidRPr="006F4906">
              <w:rPr>
                <w:noProof/>
                <w:webHidden/>
                <w:sz w:val="20"/>
                <w:szCs w:val="20"/>
              </w:rPr>
              <w:fldChar w:fldCharType="separate"/>
            </w:r>
            <w:r w:rsidR="0019254C">
              <w:rPr>
                <w:noProof/>
                <w:webHidden/>
                <w:sz w:val="20"/>
                <w:szCs w:val="20"/>
              </w:rPr>
              <w:t>15</w:t>
            </w:r>
            <w:r w:rsidRPr="006F4906">
              <w:rPr>
                <w:noProof/>
                <w:webHidden/>
                <w:sz w:val="20"/>
                <w:szCs w:val="20"/>
              </w:rPr>
              <w:fldChar w:fldCharType="end"/>
            </w:r>
          </w:hyperlink>
        </w:p>
        <w:p w14:paraId="09783504" w14:textId="409CF8E3"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29" w:history="1">
            <w:r w:rsidRPr="006F4906">
              <w:rPr>
                <w:rStyle w:val="Hyperlink"/>
                <w:rFonts w:cstheme="minorHAnsi"/>
                <w:noProof/>
                <w:sz w:val="20"/>
                <w:szCs w:val="20"/>
              </w:rPr>
              <w:t>6.2.1.</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Inicijalna procjena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_Toc189593429 \h </w:instrText>
            </w:r>
            <w:r w:rsidRPr="006F4906">
              <w:rPr>
                <w:noProof/>
                <w:webHidden/>
                <w:sz w:val="20"/>
                <w:szCs w:val="20"/>
              </w:rPr>
            </w:r>
            <w:r w:rsidRPr="006F4906">
              <w:rPr>
                <w:noProof/>
                <w:webHidden/>
                <w:sz w:val="20"/>
                <w:szCs w:val="20"/>
              </w:rPr>
              <w:fldChar w:fldCharType="separate"/>
            </w:r>
            <w:r w:rsidR="0019254C">
              <w:rPr>
                <w:noProof/>
                <w:webHidden/>
                <w:sz w:val="20"/>
                <w:szCs w:val="20"/>
              </w:rPr>
              <w:t>15</w:t>
            </w:r>
            <w:r w:rsidRPr="006F4906">
              <w:rPr>
                <w:noProof/>
                <w:webHidden/>
                <w:sz w:val="20"/>
                <w:szCs w:val="20"/>
              </w:rPr>
              <w:fldChar w:fldCharType="end"/>
            </w:r>
          </w:hyperlink>
        </w:p>
        <w:p w14:paraId="63968BAE" w14:textId="140E3B2B" w:rsidR="006F4906" w:rsidRPr="006F4906" w:rsidRDefault="006F4906">
          <w:pPr>
            <w:pStyle w:val="TOC3"/>
            <w:tabs>
              <w:tab w:val="left" w:pos="1200"/>
              <w:tab w:val="right" w:leader="dot" w:pos="9060"/>
            </w:tabs>
            <w:rPr>
              <w:rFonts w:asciiTheme="minorHAnsi" w:eastAsiaTheme="minorEastAsia" w:hAnsiTheme="minorHAnsi" w:cstheme="minorBidi"/>
              <w:noProof/>
              <w:kern w:val="2"/>
              <w:sz w:val="20"/>
              <w:szCs w:val="20"/>
              <w:lang w:val="en-GB" w:eastAsia="en-GB"/>
              <w14:ligatures w14:val="standardContextual"/>
            </w:rPr>
          </w:pPr>
          <w:hyperlink w:anchor="_Toc189593430" w:history="1">
            <w:r w:rsidRPr="006F4906">
              <w:rPr>
                <w:rStyle w:val="Hyperlink"/>
                <w:rFonts w:cstheme="minorHAnsi"/>
                <w:noProof/>
                <w:sz w:val="20"/>
                <w:szCs w:val="20"/>
              </w:rPr>
              <w:t>6.2.2.</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Dinamička procjena rizika</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_Toc189593430 \h </w:instrText>
            </w:r>
            <w:r w:rsidRPr="006F4906">
              <w:rPr>
                <w:noProof/>
                <w:webHidden/>
                <w:sz w:val="20"/>
                <w:szCs w:val="20"/>
              </w:rPr>
            </w:r>
            <w:r w:rsidRPr="006F4906">
              <w:rPr>
                <w:noProof/>
                <w:webHidden/>
                <w:sz w:val="20"/>
                <w:szCs w:val="20"/>
              </w:rPr>
              <w:fldChar w:fldCharType="separate"/>
            </w:r>
            <w:r w:rsidR="0019254C">
              <w:rPr>
                <w:noProof/>
                <w:webHidden/>
                <w:sz w:val="20"/>
                <w:szCs w:val="20"/>
              </w:rPr>
              <w:t>16</w:t>
            </w:r>
            <w:r w:rsidRPr="006F4906">
              <w:rPr>
                <w:noProof/>
                <w:webHidden/>
                <w:sz w:val="20"/>
                <w:szCs w:val="20"/>
              </w:rPr>
              <w:fldChar w:fldCharType="end"/>
            </w:r>
          </w:hyperlink>
        </w:p>
        <w:p w14:paraId="4F8C6435" w14:textId="1163308C" w:rsidR="002504A7" w:rsidRPr="006F4906" w:rsidRDefault="006F4906" w:rsidP="002504A7">
          <w:pPr>
            <w:pStyle w:val="TOC2"/>
            <w:tabs>
              <w:tab w:val="left" w:pos="960"/>
              <w:tab w:val="right" w:leader="dot" w:pos="9060"/>
            </w:tabs>
            <w:rPr>
              <w:rFonts w:asciiTheme="minorHAnsi" w:hAnsiTheme="minorHAnsi" w:cstheme="minorHAnsi"/>
              <w:noProof/>
              <w:webHidden/>
              <w:sz w:val="20"/>
              <w:szCs w:val="20"/>
            </w:rPr>
          </w:pPr>
          <w:hyperlink w:anchor="_Toc189593431" w:history="1">
            <w:r w:rsidRPr="006F4906">
              <w:rPr>
                <w:rStyle w:val="Hyperlink"/>
                <w:rFonts w:cstheme="minorHAnsi"/>
                <w:noProof/>
                <w:sz w:val="20"/>
                <w:szCs w:val="20"/>
              </w:rPr>
              <w:t>6.3.</w:t>
            </w:r>
            <w:r w:rsidRPr="006F4906">
              <w:rPr>
                <w:rFonts w:asciiTheme="minorHAnsi" w:eastAsiaTheme="minorEastAsia" w:hAnsiTheme="minorHAnsi" w:cstheme="minorBidi"/>
                <w:noProof/>
                <w:kern w:val="2"/>
                <w:sz w:val="20"/>
                <w:szCs w:val="20"/>
                <w:lang w:val="en-GB" w:eastAsia="en-GB"/>
                <w14:ligatures w14:val="standardContextual"/>
              </w:rPr>
              <w:tab/>
            </w:r>
            <w:r w:rsidRPr="006F4906">
              <w:rPr>
                <w:rStyle w:val="Hyperlink"/>
                <w:rFonts w:cstheme="minorHAnsi"/>
                <w:noProof/>
                <w:sz w:val="20"/>
                <w:szCs w:val="20"/>
              </w:rPr>
              <w:t>Metodologija djelovanja na rizik</w:t>
            </w:r>
            <w:r w:rsidRPr="006F4906">
              <w:rPr>
                <w:noProof/>
                <w:webHidden/>
                <w:sz w:val="20"/>
                <w:szCs w:val="20"/>
              </w:rPr>
              <w:tab/>
            </w:r>
            <w:r w:rsidRPr="006F4906">
              <w:rPr>
                <w:noProof/>
                <w:webHidden/>
                <w:sz w:val="20"/>
                <w:szCs w:val="20"/>
              </w:rPr>
              <w:fldChar w:fldCharType="begin"/>
            </w:r>
            <w:r w:rsidRPr="006F4906">
              <w:rPr>
                <w:noProof/>
                <w:webHidden/>
                <w:sz w:val="20"/>
                <w:szCs w:val="20"/>
              </w:rPr>
              <w:instrText xml:space="preserve"> PAGEREF _Toc189593431 \h </w:instrText>
            </w:r>
            <w:r w:rsidRPr="006F4906">
              <w:rPr>
                <w:noProof/>
                <w:webHidden/>
                <w:sz w:val="20"/>
                <w:szCs w:val="20"/>
              </w:rPr>
            </w:r>
            <w:r w:rsidRPr="006F4906">
              <w:rPr>
                <w:noProof/>
                <w:webHidden/>
                <w:sz w:val="20"/>
                <w:szCs w:val="20"/>
              </w:rPr>
              <w:fldChar w:fldCharType="separate"/>
            </w:r>
            <w:r w:rsidR="0019254C">
              <w:rPr>
                <w:noProof/>
                <w:webHidden/>
                <w:sz w:val="20"/>
                <w:szCs w:val="20"/>
              </w:rPr>
              <w:t>16</w:t>
            </w:r>
            <w:r w:rsidRPr="006F4906">
              <w:rPr>
                <w:noProof/>
                <w:webHidden/>
                <w:sz w:val="20"/>
                <w:szCs w:val="20"/>
              </w:rPr>
              <w:fldChar w:fldCharType="end"/>
            </w:r>
          </w:hyperlink>
          <w:r w:rsidR="00922143" w:rsidRPr="006F4906">
            <w:rPr>
              <w:rFonts w:asciiTheme="minorHAnsi" w:hAnsiTheme="minorHAnsi" w:cstheme="minorHAnsi"/>
              <w:b/>
              <w:bCs/>
              <w:noProof/>
              <w:sz w:val="20"/>
              <w:szCs w:val="20"/>
            </w:rPr>
            <w:fldChar w:fldCharType="end"/>
          </w:r>
        </w:p>
      </w:sdtContent>
    </w:sdt>
    <w:bookmarkStart w:id="0" w:name="_Toc448919736" w:displacedByCustomXml="prev"/>
    <w:p w14:paraId="6D938B52" w14:textId="77777777" w:rsidR="00130614" w:rsidRDefault="00130614" w:rsidP="00130614">
      <w:pPr>
        <w:jc w:val="right"/>
        <w:rPr>
          <w:rFonts w:asciiTheme="minorHAnsi" w:hAnsiTheme="minorHAnsi" w:cstheme="minorHAnsi"/>
          <w:b/>
          <w:bCs/>
          <w:noProof/>
          <w:sz w:val="20"/>
          <w:szCs w:val="20"/>
        </w:rPr>
      </w:pPr>
    </w:p>
    <w:p w14:paraId="1760432E" w14:textId="47C2D286" w:rsidR="00511622" w:rsidRPr="00511622" w:rsidRDefault="00511622" w:rsidP="00511622">
      <w:pPr>
        <w:pStyle w:val="Heading1"/>
        <w:rPr>
          <w:rFonts w:asciiTheme="minorHAnsi" w:hAnsiTheme="minorHAnsi" w:cstheme="minorHAnsi"/>
          <w:color w:val="000000" w:themeColor="text1"/>
        </w:rPr>
      </w:pPr>
      <w:bookmarkStart w:id="1" w:name="_Toc189593400"/>
      <w:r w:rsidRPr="00511622">
        <w:rPr>
          <w:rFonts w:asciiTheme="minorHAnsi" w:hAnsiTheme="minorHAnsi" w:cstheme="minorHAnsi"/>
          <w:color w:val="000000" w:themeColor="text1"/>
        </w:rPr>
        <w:lastRenderedPageBreak/>
        <w:t>Uvod</w:t>
      </w:r>
      <w:bookmarkEnd w:id="1"/>
    </w:p>
    <w:p w14:paraId="1492D6C8" w14:textId="77777777" w:rsidR="00511622" w:rsidRPr="00511622" w:rsidRDefault="00511622" w:rsidP="00511622"/>
    <w:p w14:paraId="0C1BF943" w14:textId="0BF028F7" w:rsidR="00511622" w:rsidRDefault="00511622" w:rsidP="00511622">
      <w:pPr>
        <w:rPr>
          <w:rFonts w:asciiTheme="minorHAnsi" w:hAnsiTheme="minorHAnsi" w:cstheme="minorHAnsi"/>
          <w:sz w:val="24"/>
          <w:szCs w:val="24"/>
        </w:rPr>
      </w:pPr>
      <w:r>
        <w:rPr>
          <w:rFonts w:asciiTheme="minorHAnsi" w:hAnsiTheme="minorHAnsi" w:cstheme="minorHAnsi"/>
          <w:sz w:val="24"/>
          <w:szCs w:val="24"/>
        </w:rPr>
        <w:t>O</w:t>
      </w:r>
      <w:r w:rsidRPr="00017A03">
        <w:rPr>
          <w:rFonts w:asciiTheme="minorHAnsi" w:hAnsiTheme="minorHAnsi" w:cstheme="minorHAnsi"/>
          <w:sz w:val="24"/>
          <w:szCs w:val="24"/>
        </w:rPr>
        <w:t>vaj dokument se primjenjuje na cijeli sustav upravljanja tvrtke Pro savjetovanje.</w:t>
      </w:r>
      <w:r>
        <w:rPr>
          <w:rFonts w:asciiTheme="minorHAnsi" w:hAnsiTheme="minorHAnsi" w:cstheme="minorHAnsi"/>
          <w:sz w:val="24"/>
          <w:szCs w:val="24"/>
        </w:rPr>
        <w:t xml:space="preserve"> </w:t>
      </w:r>
      <w:r w:rsidRPr="00017A03">
        <w:rPr>
          <w:rFonts w:asciiTheme="minorHAnsi" w:hAnsiTheme="minorHAnsi" w:cstheme="minorHAnsi"/>
          <w:sz w:val="24"/>
          <w:szCs w:val="24"/>
        </w:rPr>
        <w:t>Dokument je namijenjen svim zaposlenicima tvrtke kao i drugim zainteresiranim stranama</w:t>
      </w:r>
      <w:r>
        <w:rPr>
          <w:rFonts w:asciiTheme="minorHAnsi" w:hAnsiTheme="minorHAnsi" w:cstheme="minorHAnsi"/>
          <w:sz w:val="24"/>
          <w:szCs w:val="24"/>
        </w:rPr>
        <w:t>.</w:t>
      </w:r>
    </w:p>
    <w:p w14:paraId="66CA59CF" w14:textId="77777777" w:rsidR="00511622" w:rsidRPr="00511622" w:rsidRDefault="00511622" w:rsidP="00511622"/>
    <w:p w14:paraId="0D25D5B0" w14:textId="4AFB1D57" w:rsidR="00C07D37" w:rsidRPr="00D201BA" w:rsidRDefault="00C07D37" w:rsidP="00D201BA">
      <w:pPr>
        <w:pStyle w:val="Heading1"/>
        <w:numPr>
          <w:ilvl w:val="0"/>
          <w:numId w:val="17"/>
        </w:numPr>
        <w:spacing w:line="240" w:lineRule="auto"/>
        <w:rPr>
          <w:rFonts w:asciiTheme="minorHAnsi" w:hAnsiTheme="minorHAnsi" w:cstheme="minorHAnsi"/>
          <w:color w:val="000000" w:themeColor="text1"/>
        </w:rPr>
      </w:pPr>
      <w:bookmarkStart w:id="2" w:name="_Toc189593401"/>
      <w:r w:rsidRPr="00D201BA">
        <w:rPr>
          <w:rFonts w:asciiTheme="minorHAnsi" w:hAnsiTheme="minorHAnsi" w:cstheme="minorHAnsi"/>
          <w:color w:val="000000" w:themeColor="text1"/>
        </w:rPr>
        <w:t>Klasifikacija i vrednovanje informacijske imovine</w:t>
      </w:r>
      <w:bookmarkEnd w:id="2"/>
    </w:p>
    <w:p w14:paraId="59535E0D" w14:textId="77777777" w:rsidR="00F32E67" w:rsidRPr="00F32E67" w:rsidRDefault="00F32E67" w:rsidP="00D201BA">
      <w:pPr>
        <w:spacing w:line="240" w:lineRule="auto"/>
      </w:pPr>
    </w:p>
    <w:p w14:paraId="4C102E83" w14:textId="4E376595" w:rsidR="00017A03" w:rsidRDefault="00017A03" w:rsidP="00D201BA">
      <w:pPr>
        <w:spacing w:after="0" w:line="240" w:lineRule="auto"/>
        <w:rPr>
          <w:rFonts w:asciiTheme="minorHAnsi" w:hAnsiTheme="minorHAnsi" w:cstheme="minorHAnsi"/>
          <w:sz w:val="24"/>
          <w:szCs w:val="24"/>
        </w:rPr>
      </w:pPr>
      <w:r w:rsidRPr="00F32E67">
        <w:rPr>
          <w:rFonts w:asciiTheme="minorHAnsi" w:hAnsiTheme="minorHAnsi" w:cstheme="minorHAnsi"/>
          <w:sz w:val="24"/>
          <w:szCs w:val="24"/>
        </w:rPr>
        <w:t>Opseg sustava upravljanja tvrtke Pro savjetovanje</w:t>
      </w:r>
      <w:r w:rsidR="00F32E67">
        <w:rPr>
          <w:rFonts w:asciiTheme="minorHAnsi" w:hAnsiTheme="minorHAnsi" w:cstheme="minorHAnsi"/>
          <w:sz w:val="24"/>
          <w:szCs w:val="24"/>
        </w:rPr>
        <w:t>:</w:t>
      </w:r>
    </w:p>
    <w:p w14:paraId="4C7DDCE1" w14:textId="77777777" w:rsidR="00D201BA" w:rsidRPr="00017A03" w:rsidRDefault="00D201BA" w:rsidP="00D201BA">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774"/>
        <w:gridCol w:w="1546"/>
        <w:gridCol w:w="5740"/>
      </w:tblGrid>
      <w:tr w:rsidR="00017A03" w:rsidRPr="00017A03" w14:paraId="46CE3F1E" w14:textId="77777777" w:rsidTr="00962697">
        <w:tc>
          <w:tcPr>
            <w:tcW w:w="1790" w:type="dxa"/>
          </w:tcPr>
          <w:p w14:paraId="23D53600" w14:textId="77777777" w:rsidR="00017A03" w:rsidRPr="00017A03" w:rsidRDefault="00017A03" w:rsidP="00D201BA">
            <w:pPr>
              <w:spacing w:line="240" w:lineRule="auto"/>
              <w:rPr>
                <w:rFonts w:asciiTheme="minorHAnsi" w:hAnsiTheme="minorHAnsi" w:cstheme="minorHAnsi"/>
                <w:b/>
                <w:sz w:val="24"/>
                <w:szCs w:val="24"/>
              </w:rPr>
            </w:pPr>
            <w:r w:rsidRPr="00017A03">
              <w:rPr>
                <w:rFonts w:asciiTheme="minorHAnsi" w:hAnsiTheme="minorHAnsi" w:cstheme="minorHAnsi"/>
                <w:b/>
                <w:sz w:val="24"/>
                <w:szCs w:val="24"/>
              </w:rPr>
              <w:t>Engleski</w:t>
            </w:r>
          </w:p>
        </w:tc>
        <w:tc>
          <w:tcPr>
            <w:tcW w:w="1563" w:type="dxa"/>
          </w:tcPr>
          <w:p w14:paraId="458572BE" w14:textId="77777777" w:rsidR="00017A03" w:rsidRPr="00017A03" w:rsidRDefault="00017A03" w:rsidP="00D201BA">
            <w:pPr>
              <w:spacing w:line="240" w:lineRule="auto"/>
              <w:rPr>
                <w:rFonts w:asciiTheme="minorHAnsi" w:hAnsiTheme="minorHAnsi" w:cstheme="minorHAnsi"/>
                <w:b/>
                <w:sz w:val="24"/>
                <w:szCs w:val="24"/>
              </w:rPr>
            </w:pPr>
            <w:r w:rsidRPr="00017A03">
              <w:rPr>
                <w:rFonts w:asciiTheme="minorHAnsi" w:hAnsiTheme="minorHAnsi" w:cstheme="minorHAnsi"/>
                <w:b/>
                <w:sz w:val="24"/>
                <w:szCs w:val="24"/>
              </w:rPr>
              <w:t>Hrvatski</w:t>
            </w:r>
          </w:p>
        </w:tc>
        <w:tc>
          <w:tcPr>
            <w:tcW w:w="6253" w:type="dxa"/>
          </w:tcPr>
          <w:p w14:paraId="2B8FCD93" w14:textId="77777777" w:rsidR="00017A03" w:rsidRPr="00017A03" w:rsidRDefault="00017A03" w:rsidP="00D201BA">
            <w:pPr>
              <w:spacing w:line="240" w:lineRule="auto"/>
              <w:rPr>
                <w:rFonts w:asciiTheme="minorHAnsi" w:hAnsiTheme="minorHAnsi" w:cstheme="minorHAnsi"/>
                <w:b/>
                <w:sz w:val="24"/>
                <w:szCs w:val="24"/>
              </w:rPr>
            </w:pPr>
            <w:r w:rsidRPr="00017A03">
              <w:rPr>
                <w:rFonts w:asciiTheme="minorHAnsi" w:hAnsiTheme="minorHAnsi" w:cstheme="minorHAnsi"/>
                <w:b/>
                <w:sz w:val="24"/>
                <w:szCs w:val="24"/>
              </w:rPr>
              <w:t>Pojašnjenje</w:t>
            </w:r>
          </w:p>
        </w:tc>
      </w:tr>
      <w:tr w:rsidR="00017A03" w:rsidRPr="00017A03" w14:paraId="4C6D419C" w14:textId="77777777" w:rsidTr="00962697">
        <w:tc>
          <w:tcPr>
            <w:tcW w:w="1790" w:type="dxa"/>
          </w:tcPr>
          <w:p w14:paraId="71583D02" w14:textId="77777777" w:rsidR="00017A03" w:rsidRPr="00017A03" w:rsidRDefault="00017A03" w:rsidP="00D201BA">
            <w:pPr>
              <w:spacing w:line="240" w:lineRule="auto"/>
              <w:rPr>
                <w:rFonts w:asciiTheme="minorHAnsi" w:hAnsiTheme="minorHAnsi" w:cstheme="minorHAnsi"/>
                <w:sz w:val="24"/>
                <w:szCs w:val="24"/>
              </w:rPr>
            </w:pPr>
            <w:proofErr w:type="spellStart"/>
            <w:r w:rsidRPr="00017A03">
              <w:rPr>
                <w:rFonts w:asciiTheme="minorHAnsi" w:hAnsiTheme="minorHAnsi" w:cstheme="minorHAnsi"/>
                <w:sz w:val="24"/>
                <w:szCs w:val="24"/>
              </w:rPr>
              <w:t>Availability</w:t>
            </w:r>
            <w:proofErr w:type="spellEnd"/>
          </w:p>
        </w:tc>
        <w:tc>
          <w:tcPr>
            <w:tcW w:w="1563" w:type="dxa"/>
          </w:tcPr>
          <w:p w14:paraId="61297122"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Dostupnost</w:t>
            </w:r>
          </w:p>
        </w:tc>
        <w:tc>
          <w:tcPr>
            <w:tcW w:w="6253" w:type="dxa"/>
          </w:tcPr>
          <w:p w14:paraId="0DE6057D"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Svojstvo dostupnosti i upotrebljivosti na zahtjev ovlaštene osobe.</w:t>
            </w:r>
          </w:p>
        </w:tc>
      </w:tr>
      <w:tr w:rsidR="00017A03" w:rsidRPr="00017A03" w14:paraId="488D2583" w14:textId="77777777" w:rsidTr="00962697">
        <w:tc>
          <w:tcPr>
            <w:tcW w:w="1790" w:type="dxa"/>
          </w:tcPr>
          <w:p w14:paraId="167AD62A" w14:textId="77777777" w:rsidR="00017A03" w:rsidRPr="00017A03" w:rsidRDefault="00017A03" w:rsidP="00D201BA">
            <w:pPr>
              <w:spacing w:line="240" w:lineRule="auto"/>
              <w:rPr>
                <w:rFonts w:asciiTheme="minorHAnsi" w:hAnsiTheme="minorHAnsi" w:cstheme="minorHAnsi"/>
                <w:sz w:val="24"/>
                <w:szCs w:val="24"/>
              </w:rPr>
            </w:pPr>
            <w:proofErr w:type="spellStart"/>
            <w:r w:rsidRPr="00017A03">
              <w:rPr>
                <w:rFonts w:asciiTheme="minorHAnsi" w:hAnsiTheme="minorHAnsi" w:cstheme="minorHAnsi"/>
                <w:sz w:val="24"/>
                <w:szCs w:val="24"/>
              </w:rPr>
              <w:t>Confidentiality</w:t>
            </w:r>
            <w:proofErr w:type="spellEnd"/>
          </w:p>
        </w:tc>
        <w:tc>
          <w:tcPr>
            <w:tcW w:w="1563" w:type="dxa"/>
          </w:tcPr>
          <w:p w14:paraId="0176D098"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Povjerljivost</w:t>
            </w:r>
          </w:p>
        </w:tc>
        <w:tc>
          <w:tcPr>
            <w:tcW w:w="6253" w:type="dxa"/>
          </w:tcPr>
          <w:p w14:paraId="462D07B3"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Svojstvo da informacija neće biti na raspolaganju ili objavljena neovlaštenim osobama, entitetima ili procesima</w:t>
            </w:r>
          </w:p>
        </w:tc>
      </w:tr>
      <w:tr w:rsidR="00017A03" w:rsidRPr="00017A03" w14:paraId="08870E90" w14:textId="77777777" w:rsidTr="00962697">
        <w:tc>
          <w:tcPr>
            <w:tcW w:w="1790" w:type="dxa"/>
          </w:tcPr>
          <w:p w14:paraId="69E4DC78"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Integrity</w:t>
            </w:r>
          </w:p>
        </w:tc>
        <w:tc>
          <w:tcPr>
            <w:tcW w:w="1563" w:type="dxa"/>
          </w:tcPr>
          <w:p w14:paraId="0BEAC52F"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Integritet</w:t>
            </w:r>
          </w:p>
        </w:tc>
        <w:tc>
          <w:tcPr>
            <w:tcW w:w="6253" w:type="dxa"/>
          </w:tcPr>
          <w:p w14:paraId="489B4A88" w14:textId="77777777"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Svojstvo preciznosti i kompletnosti.</w:t>
            </w:r>
          </w:p>
        </w:tc>
      </w:tr>
    </w:tbl>
    <w:p w14:paraId="15F29135" w14:textId="77777777" w:rsidR="00F32E67" w:rsidRDefault="00F32E67" w:rsidP="00D201BA">
      <w:pPr>
        <w:pStyle w:val="Heading2"/>
        <w:spacing w:line="240" w:lineRule="auto"/>
        <w:ind w:left="720"/>
        <w:rPr>
          <w:sz w:val="28"/>
          <w:szCs w:val="28"/>
        </w:rPr>
      </w:pPr>
      <w:bookmarkStart w:id="3" w:name="_Toc448919740"/>
    </w:p>
    <w:p w14:paraId="404664E8" w14:textId="32CF2973" w:rsidR="00017A03" w:rsidRPr="00D201BA" w:rsidRDefault="00017A03" w:rsidP="00D201BA">
      <w:pPr>
        <w:pStyle w:val="Heading2"/>
        <w:numPr>
          <w:ilvl w:val="1"/>
          <w:numId w:val="18"/>
        </w:numPr>
        <w:spacing w:line="240" w:lineRule="auto"/>
        <w:rPr>
          <w:rFonts w:asciiTheme="minorHAnsi" w:hAnsiTheme="minorHAnsi" w:cstheme="minorHAnsi"/>
          <w:color w:val="000000" w:themeColor="text1"/>
          <w:sz w:val="28"/>
          <w:szCs w:val="28"/>
        </w:rPr>
      </w:pPr>
      <w:bookmarkStart w:id="4" w:name="_Toc189593402"/>
      <w:r w:rsidRPr="00D201BA">
        <w:rPr>
          <w:rFonts w:asciiTheme="minorHAnsi" w:hAnsiTheme="minorHAnsi" w:cstheme="minorHAnsi"/>
          <w:color w:val="000000" w:themeColor="text1"/>
          <w:sz w:val="28"/>
          <w:szCs w:val="28"/>
        </w:rPr>
        <w:t>Klasifikacija informacijske imovine</w:t>
      </w:r>
      <w:bookmarkEnd w:id="3"/>
      <w:bookmarkEnd w:id="4"/>
    </w:p>
    <w:p w14:paraId="12990C8E" w14:textId="77777777" w:rsidR="00511622" w:rsidRDefault="00511622" w:rsidP="00511622">
      <w:pPr>
        <w:pStyle w:val="NoSpacing"/>
      </w:pPr>
    </w:p>
    <w:p w14:paraId="6799F3C4" w14:textId="54D1E05C" w:rsidR="00017A03" w:rsidRPr="00017A03" w:rsidRDefault="00017A03" w:rsidP="00D201BA">
      <w:pPr>
        <w:spacing w:line="240" w:lineRule="auto"/>
        <w:rPr>
          <w:rFonts w:asciiTheme="minorHAnsi" w:hAnsiTheme="minorHAnsi" w:cstheme="minorHAnsi"/>
          <w:sz w:val="24"/>
          <w:szCs w:val="24"/>
        </w:rPr>
      </w:pPr>
      <w:r w:rsidRPr="00017A03">
        <w:rPr>
          <w:rFonts w:asciiTheme="minorHAnsi" w:hAnsiTheme="minorHAnsi" w:cstheme="minorHAnsi"/>
          <w:sz w:val="24"/>
          <w:szCs w:val="24"/>
        </w:rPr>
        <w:t>Informacijska imovina tvrtke Pro savjetovanje se klasificira kao:</w:t>
      </w:r>
    </w:p>
    <w:p w14:paraId="1384FF9B" w14:textId="111F008E" w:rsidR="00D201BA" w:rsidRPr="00D201BA" w:rsidRDefault="00017A03" w:rsidP="00D201BA">
      <w:pPr>
        <w:spacing w:after="0" w:line="240" w:lineRule="auto"/>
        <w:rPr>
          <w:rFonts w:asciiTheme="minorHAnsi" w:hAnsiTheme="minorHAnsi" w:cstheme="minorHAnsi"/>
          <w:sz w:val="24"/>
          <w:szCs w:val="24"/>
          <w:u w:val="single"/>
        </w:rPr>
      </w:pPr>
      <w:r w:rsidRPr="00D201BA">
        <w:rPr>
          <w:rFonts w:asciiTheme="minorHAnsi" w:hAnsiTheme="minorHAnsi" w:cstheme="minorHAnsi"/>
          <w:sz w:val="24"/>
          <w:szCs w:val="24"/>
          <w:u w:val="single"/>
        </w:rPr>
        <w:t>Povjerljivo</w:t>
      </w:r>
      <w:r w:rsidR="00D201BA" w:rsidRPr="00D201BA">
        <w:rPr>
          <w:rFonts w:asciiTheme="minorHAnsi" w:hAnsiTheme="minorHAnsi" w:cstheme="minorHAnsi"/>
          <w:sz w:val="24"/>
          <w:szCs w:val="24"/>
          <w:u w:val="single"/>
        </w:rPr>
        <w:t xml:space="preserve"> </w:t>
      </w:r>
      <w:r w:rsidRPr="00D201BA">
        <w:rPr>
          <w:rFonts w:asciiTheme="minorHAnsi" w:hAnsiTheme="minorHAnsi" w:cstheme="minorHAnsi"/>
          <w:sz w:val="24"/>
          <w:szCs w:val="24"/>
          <w:u w:val="single"/>
        </w:rPr>
        <w:t>–</w:t>
      </w:r>
      <w:r w:rsidR="00D201BA" w:rsidRPr="00D201BA">
        <w:rPr>
          <w:rFonts w:asciiTheme="minorHAnsi" w:hAnsiTheme="minorHAnsi" w:cstheme="minorHAnsi"/>
          <w:sz w:val="24"/>
          <w:szCs w:val="24"/>
          <w:u w:val="single"/>
        </w:rPr>
        <w:t xml:space="preserve"> </w:t>
      </w:r>
      <w:r w:rsidRPr="00D201BA">
        <w:rPr>
          <w:rFonts w:asciiTheme="minorHAnsi" w:hAnsiTheme="minorHAnsi" w:cstheme="minorHAnsi"/>
          <w:sz w:val="24"/>
          <w:szCs w:val="24"/>
          <w:u w:val="single"/>
        </w:rPr>
        <w:t>klasa</w:t>
      </w:r>
      <w:r w:rsidR="00D201BA" w:rsidRPr="00D201BA">
        <w:rPr>
          <w:rFonts w:asciiTheme="minorHAnsi" w:hAnsiTheme="minorHAnsi" w:cstheme="minorHAnsi"/>
          <w:sz w:val="24"/>
          <w:szCs w:val="24"/>
          <w:u w:val="single"/>
        </w:rPr>
        <w:t xml:space="preserve"> </w:t>
      </w:r>
      <w:r w:rsidRPr="00D201BA">
        <w:rPr>
          <w:rFonts w:asciiTheme="minorHAnsi" w:hAnsiTheme="minorHAnsi" w:cstheme="minorHAnsi"/>
          <w:sz w:val="24"/>
          <w:szCs w:val="24"/>
          <w:u w:val="single"/>
        </w:rPr>
        <w:t>3:</w:t>
      </w:r>
    </w:p>
    <w:p w14:paraId="18299E17" w14:textId="61945B72" w:rsidR="00017A03" w:rsidRDefault="00FC14B6" w:rsidP="00D201BA">
      <w:pPr>
        <w:pStyle w:val="ListParagraph"/>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u</w:t>
      </w:r>
      <w:r w:rsidR="00017A03" w:rsidRPr="00017A03">
        <w:rPr>
          <w:rFonts w:asciiTheme="minorHAnsi" w:hAnsiTheme="minorHAnsi" w:cstheme="minorHAnsi"/>
          <w:sz w:val="24"/>
          <w:szCs w:val="24"/>
        </w:rPr>
        <w:t>koliko ovakva informacija izađe iz Pro savjetovanja može uzrokovati velik financijski gubitak ili ugroziti ugled tvrtke. Kompromitiranje ovakvih informacija može rezultirati zakonskim i pravnim nesukladnostima. Pristup ovakvim informacijama treba ograničiti na one koji ih moraju znati („</w:t>
      </w:r>
      <w:proofErr w:type="spellStart"/>
      <w:r w:rsidR="00017A03" w:rsidRPr="00017A03">
        <w:rPr>
          <w:rFonts w:asciiTheme="minorHAnsi" w:hAnsiTheme="minorHAnsi" w:cstheme="minorHAnsi"/>
          <w:sz w:val="24"/>
          <w:szCs w:val="24"/>
        </w:rPr>
        <w:t>need</w:t>
      </w:r>
      <w:proofErr w:type="spellEnd"/>
      <w:r w:rsidR="00017A03" w:rsidRPr="00017A03">
        <w:rPr>
          <w:rFonts w:asciiTheme="minorHAnsi" w:hAnsiTheme="minorHAnsi" w:cstheme="minorHAnsi"/>
          <w:sz w:val="24"/>
          <w:szCs w:val="24"/>
        </w:rPr>
        <w:t>-to-</w:t>
      </w:r>
      <w:proofErr w:type="spellStart"/>
      <w:r w:rsidR="00017A03" w:rsidRPr="00017A03">
        <w:rPr>
          <w:rFonts w:asciiTheme="minorHAnsi" w:hAnsiTheme="minorHAnsi" w:cstheme="minorHAnsi"/>
          <w:sz w:val="24"/>
          <w:szCs w:val="24"/>
        </w:rPr>
        <w:t>know</w:t>
      </w:r>
      <w:proofErr w:type="spellEnd"/>
      <w:r w:rsidR="00017A03" w:rsidRPr="00017A03">
        <w:rPr>
          <w:rFonts w:asciiTheme="minorHAnsi" w:hAnsiTheme="minorHAnsi" w:cstheme="minorHAnsi"/>
          <w:sz w:val="24"/>
          <w:szCs w:val="24"/>
        </w:rPr>
        <w:t>“ koncept). Otkrivanje ovakvih informacija zahtjeva odobrenje vlasnika informacije. Ukoliko ovakva informacija treba biti otkrivena trećoj strani, treća strana mora potpisati  izjavu o povjerljivosti. Primjeri ovakvih informacija su: planovi o novim strategijama, podaci klijenata i opisi procesa. Ovi primjeri su navedeni samo za orijentaciju i ne predstavljaju konačan spisak.</w:t>
      </w:r>
    </w:p>
    <w:p w14:paraId="664E6BBF" w14:textId="77777777" w:rsidR="00D201BA" w:rsidRPr="00017A03" w:rsidRDefault="00D201BA" w:rsidP="00D201BA">
      <w:pPr>
        <w:pStyle w:val="ListParagraph"/>
        <w:spacing w:after="0" w:line="240" w:lineRule="auto"/>
        <w:ind w:left="0"/>
        <w:jc w:val="both"/>
        <w:rPr>
          <w:rFonts w:asciiTheme="minorHAnsi" w:hAnsiTheme="minorHAnsi" w:cstheme="minorHAnsi"/>
          <w:sz w:val="24"/>
          <w:szCs w:val="24"/>
        </w:rPr>
      </w:pPr>
    </w:p>
    <w:p w14:paraId="5A7C24A3" w14:textId="77777777" w:rsidR="00D201BA" w:rsidRPr="00D201BA" w:rsidRDefault="00017A03" w:rsidP="00D201BA">
      <w:pPr>
        <w:spacing w:after="0" w:line="240" w:lineRule="auto"/>
        <w:jc w:val="both"/>
        <w:rPr>
          <w:rFonts w:asciiTheme="minorHAnsi" w:hAnsiTheme="minorHAnsi" w:cstheme="minorHAnsi"/>
          <w:sz w:val="24"/>
          <w:szCs w:val="24"/>
          <w:u w:val="single"/>
        </w:rPr>
      </w:pPr>
      <w:r w:rsidRPr="00D201BA">
        <w:rPr>
          <w:rFonts w:asciiTheme="minorHAnsi" w:hAnsiTheme="minorHAnsi" w:cstheme="minorHAnsi"/>
          <w:sz w:val="24"/>
          <w:szCs w:val="24"/>
          <w:u w:val="single"/>
        </w:rPr>
        <w:t>Za internu uporabu – klasa 2:</w:t>
      </w:r>
    </w:p>
    <w:p w14:paraId="0FA2A3D0" w14:textId="6796550F" w:rsidR="00017A03" w:rsidRDefault="00FC14B6" w:rsidP="00D201BA">
      <w:pPr>
        <w:spacing w:after="0" w:line="240" w:lineRule="auto"/>
        <w:jc w:val="both"/>
        <w:rPr>
          <w:rFonts w:asciiTheme="minorHAnsi" w:hAnsiTheme="minorHAnsi" w:cstheme="minorHAnsi"/>
          <w:sz w:val="24"/>
          <w:szCs w:val="24"/>
        </w:rPr>
      </w:pPr>
      <w:r w:rsidRPr="00D201BA">
        <w:rPr>
          <w:rFonts w:asciiTheme="minorHAnsi" w:hAnsiTheme="minorHAnsi" w:cstheme="minorHAnsi"/>
          <w:sz w:val="24"/>
          <w:szCs w:val="24"/>
        </w:rPr>
        <w:t>u</w:t>
      </w:r>
      <w:r w:rsidR="00017A03" w:rsidRPr="00D201BA">
        <w:rPr>
          <w:rFonts w:asciiTheme="minorHAnsi" w:hAnsiTheme="minorHAnsi" w:cstheme="minorHAnsi"/>
          <w:sz w:val="24"/>
          <w:szCs w:val="24"/>
        </w:rPr>
        <w:t>koliko ovakva informacija izađe iz Pro savjetovanja može uzrokovati neznatan materijalni gubitak ili neugodnost. Otkrivanje ovakvih informacija neće ozbiljno naštetiti tvrtki Pro savjetovanje i pristup je slobodan za sve interne korisnike (djelatnike). Primjeri ovakvih informacija su: politike, okružnice i materijali za rad. Ovi primjeri su navedeni samo za orijentaciju i ne predstavljaju konačan spisak.</w:t>
      </w:r>
    </w:p>
    <w:p w14:paraId="6B8C499C" w14:textId="77777777" w:rsidR="00D201BA" w:rsidRPr="00D201BA" w:rsidRDefault="00D201BA" w:rsidP="00D201BA">
      <w:pPr>
        <w:spacing w:after="0" w:line="240" w:lineRule="auto"/>
        <w:jc w:val="both"/>
        <w:rPr>
          <w:rFonts w:asciiTheme="minorHAnsi" w:hAnsiTheme="minorHAnsi" w:cstheme="minorHAnsi"/>
          <w:sz w:val="24"/>
          <w:szCs w:val="24"/>
        </w:rPr>
      </w:pPr>
    </w:p>
    <w:p w14:paraId="51D4EB5B" w14:textId="77777777" w:rsidR="00D201BA" w:rsidRPr="00D201BA" w:rsidRDefault="00017A03" w:rsidP="00D201BA">
      <w:pPr>
        <w:spacing w:after="0" w:line="240" w:lineRule="auto"/>
        <w:jc w:val="both"/>
        <w:rPr>
          <w:rFonts w:asciiTheme="minorHAnsi" w:hAnsiTheme="minorHAnsi" w:cstheme="minorHAnsi"/>
          <w:sz w:val="24"/>
          <w:szCs w:val="24"/>
          <w:u w:val="single"/>
        </w:rPr>
      </w:pPr>
      <w:r w:rsidRPr="00D201BA">
        <w:rPr>
          <w:rFonts w:asciiTheme="minorHAnsi" w:hAnsiTheme="minorHAnsi" w:cstheme="minorHAnsi"/>
          <w:sz w:val="24"/>
          <w:szCs w:val="24"/>
          <w:u w:val="single"/>
        </w:rPr>
        <w:t>Javno – klasa 1:</w:t>
      </w:r>
    </w:p>
    <w:p w14:paraId="6D7312AA" w14:textId="29495393" w:rsidR="00017A03" w:rsidRPr="00D201BA" w:rsidRDefault="00FC14B6" w:rsidP="00D201BA">
      <w:pPr>
        <w:spacing w:after="0" w:line="240" w:lineRule="auto"/>
        <w:jc w:val="both"/>
        <w:rPr>
          <w:rFonts w:asciiTheme="minorHAnsi" w:hAnsiTheme="minorHAnsi" w:cstheme="minorHAnsi"/>
          <w:sz w:val="24"/>
          <w:szCs w:val="24"/>
        </w:rPr>
      </w:pPr>
      <w:r w:rsidRPr="00D201BA">
        <w:rPr>
          <w:rFonts w:asciiTheme="minorHAnsi" w:hAnsiTheme="minorHAnsi" w:cstheme="minorHAnsi"/>
          <w:sz w:val="24"/>
          <w:szCs w:val="24"/>
        </w:rPr>
        <w:t>n</w:t>
      </w:r>
      <w:r w:rsidR="00017A03" w:rsidRPr="00D201BA">
        <w:rPr>
          <w:rFonts w:asciiTheme="minorHAnsi" w:hAnsiTheme="minorHAnsi" w:cstheme="minorHAnsi"/>
          <w:sz w:val="24"/>
          <w:szCs w:val="24"/>
        </w:rPr>
        <w:t xml:space="preserve">edostupnost ovakvih informacija neće imati efekt. Ukoliko ovakva informacija izađe iz Pro savjetovanja neće rezultirati gubitkom. Informaciju mora eksplicitno odobriti </w:t>
      </w:r>
      <w:r w:rsidRPr="00D201BA">
        <w:rPr>
          <w:rFonts w:asciiTheme="minorHAnsi" w:hAnsiTheme="minorHAnsi" w:cstheme="minorHAnsi"/>
          <w:sz w:val="24"/>
          <w:szCs w:val="24"/>
        </w:rPr>
        <w:t>U</w:t>
      </w:r>
      <w:r w:rsidR="00017A03" w:rsidRPr="00D201BA">
        <w:rPr>
          <w:rFonts w:asciiTheme="minorHAnsi" w:hAnsiTheme="minorHAnsi" w:cstheme="minorHAnsi"/>
          <w:sz w:val="24"/>
          <w:szCs w:val="24"/>
        </w:rPr>
        <w:t>prava da je prikladna da bude javna. Primjer ovakvih informacija jesu brošure. Ovaj primjer je naveden samo za orijentaciju i ne predstavljaju konačan spisak.</w:t>
      </w:r>
    </w:p>
    <w:p w14:paraId="18F93E23" w14:textId="77777777" w:rsidR="00D201BA" w:rsidRDefault="00D201BA" w:rsidP="00511622">
      <w:pPr>
        <w:pStyle w:val="NoSpacing"/>
      </w:pPr>
    </w:p>
    <w:p w14:paraId="7D8B9FB8" w14:textId="7D17E6AC" w:rsidR="00017A03" w:rsidRPr="00017A03" w:rsidRDefault="00017A03" w:rsidP="00D201BA">
      <w:pPr>
        <w:spacing w:line="240" w:lineRule="auto"/>
        <w:jc w:val="both"/>
        <w:rPr>
          <w:rFonts w:asciiTheme="minorHAnsi" w:hAnsiTheme="minorHAnsi" w:cstheme="minorHAnsi"/>
          <w:sz w:val="24"/>
          <w:szCs w:val="24"/>
        </w:rPr>
      </w:pPr>
      <w:r w:rsidRPr="00017A03">
        <w:rPr>
          <w:rFonts w:asciiTheme="minorHAnsi" w:hAnsiTheme="minorHAnsi" w:cstheme="minorHAnsi"/>
          <w:b/>
          <w:sz w:val="24"/>
          <w:szCs w:val="24"/>
        </w:rPr>
        <w:t>Povezanost s osobom/osobama</w:t>
      </w:r>
      <w:r w:rsidRPr="00017A03">
        <w:rPr>
          <w:rFonts w:asciiTheme="minorHAnsi" w:hAnsiTheme="minorHAnsi" w:cstheme="minorHAnsi"/>
          <w:sz w:val="24"/>
          <w:szCs w:val="24"/>
        </w:rPr>
        <w:t xml:space="preserve"> – ukoliko je informacija povezana s određenom osobom ili osobama te ukoliko se na tu informaciju odnosi zakon o privatnosti, tada se ta informacija automatski klasificira kao Povjerljivo.</w:t>
      </w:r>
    </w:p>
    <w:p w14:paraId="707B409D" w14:textId="77777777" w:rsidR="00017A03" w:rsidRPr="00017A03" w:rsidRDefault="00017A03" w:rsidP="00D201BA">
      <w:pPr>
        <w:spacing w:line="240" w:lineRule="auto"/>
        <w:jc w:val="both"/>
        <w:rPr>
          <w:rFonts w:asciiTheme="minorHAnsi" w:hAnsiTheme="minorHAnsi" w:cstheme="minorHAnsi"/>
          <w:sz w:val="24"/>
          <w:szCs w:val="24"/>
        </w:rPr>
      </w:pPr>
      <w:r w:rsidRPr="00017A03">
        <w:rPr>
          <w:rFonts w:asciiTheme="minorHAnsi" w:hAnsiTheme="minorHAnsi" w:cstheme="minorHAnsi"/>
          <w:b/>
          <w:sz w:val="24"/>
          <w:szCs w:val="24"/>
        </w:rPr>
        <w:t>Starost informacije</w:t>
      </w:r>
      <w:r w:rsidRPr="00017A03">
        <w:rPr>
          <w:rFonts w:asciiTheme="minorHAnsi" w:hAnsiTheme="minorHAnsi" w:cstheme="minorHAnsi"/>
          <w:sz w:val="24"/>
          <w:szCs w:val="24"/>
        </w:rPr>
        <w:t xml:space="preserve"> – klasifikacija informacije se može smanjivati ukoliko vrijednost informacije pada sa vremenom</w:t>
      </w:r>
    </w:p>
    <w:p w14:paraId="436AC118" w14:textId="77777777" w:rsidR="00017A03" w:rsidRDefault="00017A03" w:rsidP="00D201BA">
      <w:pPr>
        <w:spacing w:line="240" w:lineRule="auto"/>
        <w:jc w:val="both"/>
        <w:rPr>
          <w:rFonts w:asciiTheme="minorHAnsi" w:hAnsiTheme="minorHAnsi" w:cstheme="minorHAnsi"/>
          <w:sz w:val="24"/>
          <w:szCs w:val="24"/>
        </w:rPr>
      </w:pPr>
      <w:r w:rsidRPr="00017A03">
        <w:rPr>
          <w:rFonts w:asciiTheme="minorHAnsi" w:hAnsiTheme="minorHAnsi" w:cstheme="minorHAnsi"/>
          <w:b/>
          <w:sz w:val="24"/>
          <w:szCs w:val="24"/>
        </w:rPr>
        <w:t>Životni vijek informacije</w:t>
      </w:r>
      <w:r w:rsidRPr="00017A03">
        <w:rPr>
          <w:rFonts w:asciiTheme="minorHAnsi" w:hAnsiTheme="minorHAnsi" w:cstheme="minorHAnsi"/>
          <w:sz w:val="24"/>
          <w:szCs w:val="24"/>
        </w:rPr>
        <w:t xml:space="preserve"> – ukoliko je informacija postala zastarjela zbog novih informacija, promjena u tvrtki ili zbog bilo kojeg drugog razloga, takvoj informaciji se klasifikacija spušta na Javno.</w:t>
      </w:r>
    </w:p>
    <w:p w14:paraId="717E8B82" w14:textId="77777777" w:rsidR="00017A03" w:rsidRDefault="00017A03" w:rsidP="003C475B">
      <w:pPr>
        <w:pStyle w:val="Heading2"/>
        <w:numPr>
          <w:ilvl w:val="1"/>
          <w:numId w:val="18"/>
        </w:numPr>
        <w:spacing w:line="240" w:lineRule="auto"/>
        <w:rPr>
          <w:rFonts w:asciiTheme="minorHAnsi" w:hAnsiTheme="minorHAnsi" w:cstheme="minorHAnsi"/>
          <w:color w:val="000000" w:themeColor="text1"/>
          <w:sz w:val="28"/>
          <w:szCs w:val="28"/>
        </w:rPr>
      </w:pPr>
      <w:bookmarkStart w:id="5" w:name="_Toc448919741"/>
      <w:bookmarkStart w:id="6" w:name="_Toc189593403"/>
      <w:r w:rsidRPr="003C475B">
        <w:rPr>
          <w:rFonts w:asciiTheme="minorHAnsi" w:hAnsiTheme="minorHAnsi" w:cstheme="minorHAnsi"/>
          <w:color w:val="000000" w:themeColor="text1"/>
          <w:sz w:val="28"/>
          <w:szCs w:val="28"/>
        </w:rPr>
        <w:t>Vrednovanje informacijske imovine</w:t>
      </w:r>
      <w:bookmarkEnd w:id="5"/>
      <w:bookmarkEnd w:id="6"/>
    </w:p>
    <w:p w14:paraId="02083EFA" w14:textId="77777777" w:rsidR="003C475B" w:rsidRPr="003C475B" w:rsidRDefault="003C475B" w:rsidP="00511622">
      <w:pPr>
        <w:pStyle w:val="NoSpacing"/>
      </w:pPr>
    </w:p>
    <w:p w14:paraId="7CF254E8" w14:textId="7F6BF419" w:rsidR="00017A03" w:rsidRPr="00017A03" w:rsidRDefault="00017A03" w:rsidP="00D201BA">
      <w:pPr>
        <w:spacing w:line="240" w:lineRule="auto"/>
        <w:jc w:val="both"/>
        <w:rPr>
          <w:rFonts w:asciiTheme="minorHAnsi" w:hAnsiTheme="minorHAnsi" w:cstheme="minorHAnsi"/>
          <w:sz w:val="24"/>
          <w:szCs w:val="24"/>
        </w:rPr>
      </w:pPr>
      <w:r w:rsidRPr="00017A03">
        <w:rPr>
          <w:rFonts w:asciiTheme="minorHAnsi" w:hAnsiTheme="minorHAnsi" w:cstheme="minorHAnsi"/>
          <w:sz w:val="24"/>
          <w:szCs w:val="24"/>
        </w:rPr>
        <w:t>Vrednovanje informacijske imovine se obavlja prema posljedicama gubitka povjerljivosti, integriteta ili dostupnosti. Imovina dobiva vrijednost koja odgovara najvećoj vrijednost (posljedicama) u te tri kategorije. Drugim riječima ako za imovinu kažemo da su posljedice srednje za integritet, a niske za dostupnost i povjerljivost tada je vrijednost imovine srednja. Vrednovanje za svaku od kategorija je prikazano u sljedećoj tablici:</w:t>
      </w:r>
    </w:p>
    <w:tbl>
      <w:tblPr>
        <w:tblStyle w:val="TableGrid"/>
        <w:tblW w:w="0" w:type="auto"/>
        <w:tblLook w:val="04A0" w:firstRow="1" w:lastRow="0" w:firstColumn="1" w:lastColumn="0" w:noHBand="0" w:noVBand="1"/>
      </w:tblPr>
      <w:tblGrid>
        <w:gridCol w:w="2273"/>
        <w:gridCol w:w="2264"/>
        <w:gridCol w:w="2264"/>
        <w:gridCol w:w="2264"/>
      </w:tblGrid>
      <w:tr w:rsidR="00C07D37" w:rsidRPr="00914A1B" w14:paraId="54EADB13" w14:textId="77777777" w:rsidTr="00962697">
        <w:tc>
          <w:tcPr>
            <w:tcW w:w="2490" w:type="dxa"/>
            <w:tcBorders>
              <w:top w:val="nil"/>
              <w:left w:val="nil"/>
              <w:bottom w:val="nil"/>
            </w:tcBorders>
          </w:tcPr>
          <w:p w14:paraId="26CF7EEE" w14:textId="77777777" w:rsidR="00C07D37" w:rsidRPr="00914A1B" w:rsidRDefault="00C07D37" w:rsidP="00D201BA">
            <w:pPr>
              <w:spacing w:line="240" w:lineRule="auto"/>
              <w:rPr>
                <w:rFonts w:asciiTheme="majorHAnsi" w:hAnsiTheme="majorHAnsi" w:cstheme="majorHAnsi"/>
              </w:rPr>
            </w:pPr>
          </w:p>
        </w:tc>
        <w:tc>
          <w:tcPr>
            <w:tcW w:w="7472" w:type="dxa"/>
            <w:gridSpan w:val="3"/>
          </w:tcPr>
          <w:p w14:paraId="014526B7" w14:textId="77777777" w:rsidR="00C07D37" w:rsidRPr="003C475B" w:rsidRDefault="00C07D37" w:rsidP="003C475B">
            <w:pPr>
              <w:spacing w:line="240" w:lineRule="auto"/>
              <w:jc w:val="center"/>
              <w:rPr>
                <w:rFonts w:asciiTheme="minorHAnsi" w:hAnsiTheme="minorHAnsi" w:cstheme="minorHAnsi"/>
                <w:sz w:val="24"/>
                <w:szCs w:val="24"/>
              </w:rPr>
            </w:pPr>
            <w:r w:rsidRPr="003C475B">
              <w:rPr>
                <w:rFonts w:asciiTheme="minorHAnsi" w:hAnsiTheme="minorHAnsi" w:cstheme="minorHAnsi"/>
                <w:sz w:val="24"/>
                <w:szCs w:val="24"/>
              </w:rPr>
              <w:t>Posljedice gubitka</w:t>
            </w:r>
          </w:p>
        </w:tc>
      </w:tr>
      <w:tr w:rsidR="00C07D37" w:rsidRPr="00914A1B" w14:paraId="27123F6C" w14:textId="77777777" w:rsidTr="00962697">
        <w:tc>
          <w:tcPr>
            <w:tcW w:w="2490" w:type="dxa"/>
            <w:tcBorders>
              <w:top w:val="nil"/>
              <w:left w:val="nil"/>
            </w:tcBorders>
          </w:tcPr>
          <w:p w14:paraId="50E34244" w14:textId="77777777" w:rsidR="00C07D37" w:rsidRPr="00914A1B" w:rsidRDefault="00C07D37" w:rsidP="00D201BA">
            <w:pPr>
              <w:spacing w:line="240" w:lineRule="auto"/>
              <w:rPr>
                <w:rFonts w:asciiTheme="majorHAnsi" w:hAnsiTheme="majorHAnsi" w:cstheme="majorHAnsi"/>
              </w:rPr>
            </w:pPr>
          </w:p>
        </w:tc>
        <w:tc>
          <w:tcPr>
            <w:tcW w:w="2490" w:type="dxa"/>
          </w:tcPr>
          <w:p w14:paraId="39721241" w14:textId="77777777" w:rsidR="00C07D37" w:rsidRPr="003C475B" w:rsidRDefault="00C07D37" w:rsidP="003C475B">
            <w:pPr>
              <w:spacing w:line="240" w:lineRule="auto"/>
              <w:jc w:val="center"/>
              <w:rPr>
                <w:rFonts w:asciiTheme="minorHAnsi" w:hAnsiTheme="minorHAnsi" w:cstheme="minorHAnsi"/>
                <w:sz w:val="24"/>
                <w:szCs w:val="24"/>
              </w:rPr>
            </w:pPr>
            <w:r w:rsidRPr="003C475B">
              <w:rPr>
                <w:rFonts w:asciiTheme="minorHAnsi" w:hAnsiTheme="minorHAnsi" w:cstheme="minorHAnsi"/>
                <w:sz w:val="24"/>
                <w:szCs w:val="24"/>
              </w:rPr>
              <w:t>Niska</w:t>
            </w:r>
          </w:p>
        </w:tc>
        <w:tc>
          <w:tcPr>
            <w:tcW w:w="2491" w:type="dxa"/>
          </w:tcPr>
          <w:p w14:paraId="68332280" w14:textId="23159EF6" w:rsidR="00C07D37" w:rsidRPr="003C475B" w:rsidRDefault="00C07D37" w:rsidP="003C475B">
            <w:pPr>
              <w:spacing w:line="240" w:lineRule="auto"/>
              <w:jc w:val="center"/>
              <w:rPr>
                <w:rFonts w:asciiTheme="minorHAnsi" w:hAnsiTheme="minorHAnsi" w:cstheme="minorHAnsi"/>
                <w:sz w:val="24"/>
                <w:szCs w:val="24"/>
              </w:rPr>
            </w:pPr>
            <w:r w:rsidRPr="003C475B">
              <w:rPr>
                <w:rFonts w:asciiTheme="minorHAnsi" w:hAnsiTheme="minorHAnsi" w:cstheme="minorHAnsi"/>
                <w:sz w:val="24"/>
                <w:szCs w:val="24"/>
              </w:rPr>
              <w:t>Srednja</w:t>
            </w:r>
          </w:p>
        </w:tc>
        <w:tc>
          <w:tcPr>
            <w:tcW w:w="2491" w:type="dxa"/>
          </w:tcPr>
          <w:p w14:paraId="0CBF6F01" w14:textId="77777777" w:rsidR="00C07D37" w:rsidRPr="003C475B" w:rsidRDefault="00C07D37" w:rsidP="003C475B">
            <w:pPr>
              <w:spacing w:line="240" w:lineRule="auto"/>
              <w:jc w:val="center"/>
              <w:rPr>
                <w:rFonts w:asciiTheme="minorHAnsi" w:hAnsiTheme="minorHAnsi" w:cstheme="minorHAnsi"/>
                <w:sz w:val="24"/>
                <w:szCs w:val="24"/>
              </w:rPr>
            </w:pPr>
            <w:r w:rsidRPr="003C475B">
              <w:rPr>
                <w:rFonts w:asciiTheme="minorHAnsi" w:hAnsiTheme="minorHAnsi" w:cstheme="minorHAnsi"/>
                <w:sz w:val="24"/>
                <w:szCs w:val="24"/>
              </w:rPr>
              <w:t>Visoka</w:t>
            </w:r>
          </w:p>
        </w:tc>
      </w:tr>
      <w:tr w:rsidR="00C07D37" w:rsidRPr="00914A1B" w14:paraId="19C2A525" w14:textId="77777777" w:rsidTr="00962697">
        <w:tc>
          <w:tcPr>
            <w:tcW w:w="2490" w:type="dxa"/>
          </w:tcPr>
          <w:p w14:paraId="0217E5B5" w14:textId="77777777" w:rsidR="00C07D37" w:rsidRPr="003C475B" w:rsidRDefault="00C07D37" w:rsidP="00D201BA">
            <w:pPr>
              <w:spacing w:line="240" w:lineRule="auto"/>
              <w:rPr>
                <w:rFonts w:asciiTheme="minorHAnsi" w:hAnsiTheme="minorHAnsi" w:cstheme="minorHAnsi"/>
                <w:b/>
                <w:sz w:val="24"/>
                <w:szCs w:val="24"/>
              </w:rPr>
            </w:pPr>
            <w:r w:rsidRPr="003C475B">
              <w:rPr>
                <w:rFonts w:asciiTheme="minorHAnsi" w:hAnsiTheme="minorHAnsi" w:cstheme="minorHAnsi"/>
                <w:b/>
                <w:sz w:val="24"/>
                <w:szCs w:val="24"/>
              </w:rPr>
              <w:t>Povjerljivost</w:t>
            </w:r>
          </w:p>
        </w:tc>
        <w:tc>
          <w:tcPr>
            <w:tcW w:w="2490" w:type="dxa"/>
          </w:tcPr>
          <w:p w14:paraId="69D41191"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neautorizirano objavljivanje informacije imalo ograničen negativni učinak na operacije, organizacijsku imovinu ili pojedince.</w:t>
            </w:r>
          </w:p>
        </w:tc>
        <w:tc>
          <w:tcPr>
            <w:tcW w:w="2491" w:type="dxa"/>
          </w:tcPr>
          <w:p w14:paraId="07B2C617"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neautorizirano objavljivanje informacije imalo ozbiljan negativni učinak na operacije, organizacijsku imovinu ili pojedince.</w:t>
            </w:r>
          </w:p>
        </w:tc>
        <w:tc>
          <w:tcPr>
            <w:tcW w:w="2491" w:type="dxa"/>
          </w:tcPr>
          <w:p w14:paraId="706625BD"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neautorizirano objavljivanje informacije imalo značajan ili katastrofalan negativni učinak na operacije, organizacijsku imovinu ili pojedince.</w:t>
            </w:r>
          </w:p>
        </w:tc>
      </w:tr>
      <w:tr w:rsidR="00C07D37" w:rsidRPr="00914A1B" w14:paraId="0E91447C" w14:textId="77777777" w:rsidTr="00962697">
        <w:tc>
          <w:tcPr>
            <w:tcW w:w="2490" w:type="dxa"/>
          </w:tcPr>
          <w:p w14:paraId="5B463C0E" w14:textId="77777777" w:rsidR="00C07D37" w:rsidRPr="003C475B" w:rsidRDefault="00C07D37" w:rsidP="00D201BA">
            <w:pPr>
              <w:spacing w:line="240" w:lineRule="auto"/>
              <w:rPr>
                <w:rFonts w:asciiTheme="minorHAnsi" w:hAnsiTheme="minorHAnsi" w:cstheme="minorHAnsi"/>
                <w:b/>
                <w:sz w:val="24"/>
                <w:szCs w:val="24"/>
              </w:rPr>
            </w:pPr>
            <w:r w:rsidRPr="003C475B">
              <w:rPr>
                <w:rFonts w:asciiTheme="minorHAnsi" w:hAnsiTheme="minorHAnsi" w:cstheme="minorHAnsi"/>
                <w:b/>
                <w:sz w:val="24"/>
                <w:szCs w:val="24"/>
              </w:rPr>
              <w:t>Integritet</w:t>
            </w:r>
          </w:p>
        </w:tc>
        <w:tc>
          <w:tcPr>
            <w:tcW w:w="2490" w:type="dxa"/>
          </w:tcPr>
          <w:p w14:paraId="307AC718"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neautorizirana promjena ili uništavanje informacije imalo ograničen negativni učinak na operacije, organizacijsku imovinu ili pojedince.</w:t>
            </w:r>
          </w:p>
        </w:tc>
        <w:tc>
          <w:tcPr>
            <w:tcW w:w="2491" w:type="dxa"/>
          </w:tcPr>
          <w:p w14:paraId="7134ADAC"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neautorizirana promjena ili uništavanje informacije imalo ozbiljan negativni učinak na operacije, organizacijsku imovinu ili pojedince.</w:t>
            </w:r>
          </w:p>
        </w:tc>
        <w:tc>
          <w:tcPr>
            <w:tcW w:w="2491" w:type="dxa"/>
          </w:tcPr>
          <w:p w14:paraId="0CF7840B"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neautorizirana promjena ili uništavanje informacije imalo značajan ili katastrofalan negativni učinak na operacije, organizacijsku imovinu ili pojedince.</w:t>
            </w:r>
          </w:p>
        </w:tc>
      </w:tr>
      <w:tr w:rsidR="00C07D37" w:rsidRPr="00914A1B" w14:paraId="6E5A9724" w14:textId="77777777" w:rsidTr="00962697">
        <w:tc>
          <w:tcPr>
            <w:tcW w:w="2490" w:type="dxa"/>
          </w:tcPr>
          <w:p w14:paraId="75FCFC25" w14:textId="77777777" w:rsidR="00C07D37" w:rsidRPr="003C475B" w:rsidRDefault="00C07D37" w:rsidP="00D201BA">
            <w:pPr>
              <w:spacing w:line="240" w:lineRule="auto"/>
              <w:rPr>
                <w:rFonts w:asciiTheme="minorHAnsi" w:hAnsiTheme="minorHAnsi" w:cstheme="minorHAnsi"/>
                <w:b/>
                <w:sz w:val="24"/>
                <w:szCs w:val="24"/>
              </w:rPr>
            </w:pPr>
            <w:r w:rsidRPr="003C475B">
              <w:rPr>
                <w:rFonts w:asciiTheme="minorHAnsi" w:hAnsiTheme="minorHAnsi" w:cstheme="minorHAnsi"/>
                <w:b/>
                <w:sz w:val="24"/>
                <w:szCs w:val="24"/>
              </w:rPr>
              <w:lastRenderedPageBreak/>
              <w:t>Dostupnost</w:t>
            </w:r>
          </w:p>
        </w:tc>
        <w:tc>
          <w:tcPr>
            <w:tcW w:w="2490" w:type="dxa"/>
          </w:tcPr>
          <w:p w14:paraId="05621301"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prekid dostupnosti do informacije ili informacijskog sustava imalo ograničen negativni učinak na operacije, organizacijsku imovinu ili pojedince.</w:t>
            </w:r>
          </w:p>
        </w:tc>
        <w:tc>
          <w:tcPr>
            <w:tcW w:w="2491" w:type="dxa"/>
          </w:tcPr>
          <w:p w14:paraId="1E7FAEB5"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prekid dostupnosti do informacije ili informacijskog sustava imalo ozbiljan negativni učinak na operacije, organizacijsku imovinu ili pojedince.</w:t>
            </w:r>
          </w:p>
        </w:tc>
        <w:tc>
          <w:tcPr>
            <w:tcW w:w="2491" w:type="dxa"/>
          </w:tcPr>
          <w:p w14:paraId="235E2914" w14:textId="77777777" w:rsidR="00C07D37" w:rsidRPr="003C475B" w:rsidRDefault="00C07D37" w:rsidP="00D201BA">
            <w:pPr>
              <w:spacing w:line="240" w:lineRule="auto"/>
              <w:rPr>
                <w:rFonts w:asciiTheme="minorHAnsi" w:hAnsiTheme="minorHAnsi" w:cstheme="minorHAnsi"/>
                <w:sz w:val="20"/>
                <w:szCs w:val="20"/>
              </w:rPr>
            </w:pPr>
            <w:r w:rsidRPr="003C475B">
              <w:rPr>
                <w:rFonts w:asciiTheme="minorHAnsi" w:hAnsiTheme="minorHAnsi" w:cstheme="minorHAnsi"/>
                <w:sz w:val="20"/>
                <w:szCs w:val="20"/>
              </w:rPr>
              <w:t>Očekuje se da bi prekid dostupnosti do informacije ili informacijskog sustava imalo značajan ili katastrofalan negativni učinak na operacije, organizacijsku imovinu ili pojedince.</w:t>
            </w:r>
          </w:p>
        </w:tc>
      </w:tr>
    </w:tbl>
    <w:p w14:paraId="13CBDB8A" w14:textId="77777777" w:rsidR="00C07D37" w:rsidRDefault="00C07D37" w:rsidP="00D201BA">
      <w:pPr>
        <w:keepNext/>
        <w:keepLines/>
        <w:spacing w:before="200" w:after="0" w:line="240" w:lineRule="auto"/>
        <w:outlineLvl w:val="1"/>
        <w:rPr>
          <w:rFonts w:asciiTheme="minorHAnsi" w:eastAsia="MS Gothic" w:hAnsiTheme="minorHAnsi" w:cstheme="minorHAnsi"/>
          <w:b/>
          <w:bCs/>
          <w:color w:val="4F81BD"/>
          <w:sz w:val="24"/>
          <w:szCs w:val="24"/>
          <w:lang w:eastAsia="hr-HR"/>
        </w:rPr>
      </w:pPr>
    </w:p>
    <w:p w14:paraId="47C36E4B" w14:textId="38C498C2" w:rsidR="00C625E1" w:rsidRPr="003C475B" w:rsidRDefault="00C07D37" w:rsidP="003C475B">
      <w:pPr>
        <w:pStyle w:val="Heading1"/>
        <w:numPr>
          <w:ilvl w:val="0"/>
          <w:numId w:val="17"/>
        </w:numPr>
        <w:spacing w:line="240" w:lineRule="auto"/>
        <w:rPr>
          <w:rFonts w:asciiTheme="minorHAnsi" w:hAnsiTheme="minorHAnsi" w:cstheme="minorHAnsi"/>
          <w:color w:val="000000" w:themeColor="text1"/>
        </w:rPr>
      </w:pPr>
      <w:r w:rsidRPr="003C475B">
        <w:rPr>
          <w:rFonts w:asciiTheme="minorHAnsi" w:hAnsiTheme="minorHAnsi" w:cstheme="minorHAnsi"/>
          <w:color w:val="000000" w:themeColor="text1"/>
        </w:rPr>
        <w:t xml:space="preserve"> </w:t>
      </w:r>
      <w:bookmarkStart w:id="7" w:name="_Toc189593404"/>
      <w:r w:rsidRPr="003C475B">
        <w:rPr>
          <w:rFonts w:asciiTheme="minorHAnsi" w:hAnsiTheme="minorHAnsi" w:cstheme="minorHAnsi"/>
          <w:color w:val="000000" w:themeColor="text1"/>
        </w:rPr>
        <w:t>Politika odgovora na sigurnosne incidente</w:t>
      </w:r>
      <w:bookmarkEnd w:id="7"/>
    </w:p>
    <w:p w14:paraId="4CF29702" w14:textId="77777777" w:rsidR="00C625E1" w:rsidRPr="00C625E1" w:rsidRDefault="00C625E1" w:rsidP="00D201BA">
      <w:pPr>
        <w:pStyle w:val="ListParagraph"/>
        <w:keepNext/>
        <w:keepLines/>
        <w:spacing w:before="200" w:after="0" w:line="240" w:lineRule="auto"/>
        <w:outlineLvl w:val="1"/>
        <w:rPr>
          <w:rFonts w:asciiTheme="minorHAnsi" w:eastAsia="MS Gothic" w:hAnsiTheme="minorHAnsi" w:cstheme="minorHAnsi"/>
          <w:b/>
          <w:bCs/>
          <w:color w:val="4F81BD"/>
          <w:sz w:val="24"/>
          <w:szCs w:val="24"/>
          <w:lang w:eastAsia="hr-HR"/>
        </w:rPr>
      </w:pPr>
    </w:p>
    <w:p w14:paraId="78FA62D6" w14:textId="77777777" w:rsidR="003C475B" w:rsidRDefault="00C07D37" w:rsidP="003C475B">
      <w:pPr>
        <w:spacing w:line="240" w:lineRule="auto"/>
        <w:jc w:val="both"/>
        <w:rPr>
          <w:rFonts w:asciiTheme="minorHAnsi" w:hAnsiTheme="minorHAnsi" w:cstheme="minorHAnsi"/>
          <w:sz w:val="24"/>
          <w:szCs w:val="24"/>
        </w:rPr>
      </w:pPr>
      <w:r w:rsidRPr="003C475B">
        <w:rPr>
          <w:rFonts w:asciiTheme="minorHAnsi" w:hAnsiTheme="minorHAnsi" w:cstheme="minorHAnsi"/>
          <w:sz w:val="24"/>
          <w:szCs w:val="24"/>
        </w:rPr>
        <w:t xml:space="preserve">Namjena ovog dokumenta je definiranje politike odgovora na sigurnosne incidente. </w:t>
      </w:r>
      <w:bookmarkStart w:id="8" w:name="_Toc189149677"/>
    </w:p>
    <w:p w14:paraId="00ABA1F0" w14:textId="55097909" w:rsidR="00C07D37" w:rsidRPr="00B53CA2" w:rsidRDefault="00C07D37" w:rsidP="00B53CA2">
      <w:pPr>
        <w:pStyle w:val="Heading2"/>
        <w:numPr>
          <w:ilvl w:val="1"/>
          <w:numId w:val="20"/>
        </w:numPr>
        <w:spacing w:line="240" w:lineRule="auto"/>
        <w:rPr>
          <w:rFonts w:asciiTheme="minorHAnsi" w:hAnsiTheme="minorHAnsi" w:cstheme="minorHAnsi"/>
          <w:color w:val="000000" w:themeColor="text1"/>
          <w:sz w:val="28"/>
          <w:szCs w:val="28"/>
        </w:rPr>
      </w:pPr>
      <w:bookmarkStart w:id="9" w:name="_Toc189593405"/>
      <w:r w:rsidRPr="00B53CA2">
        <w:rPr>
          <w:rFonts w:asciiTheme="minorHAnsi" w:hAnsiTheme="minorHAnsi" w:cstheme="minorHAnsi"/>
          <w:color w:val="000000" w:themeColor="text1"/>
          <w:sz w:val="28"/>
          <w:szCs w:val="28"/>
        </w:rPr>
        <w:t>Definicije</w:t>
      </w:r>
      <w:bookmarkEnd w:id="8"/>
      <w:bookmarkEnd w:id="9"/>
    </w:p>
    <w:p w14:paraId="13265C24" w14:textId="77777777" w:rsidR="00B53CA2" w:rsidRDefault="00B53CA2" w:rsidP="00511622">
      <w:pPr>
        <w:pStyle w:val="NoSpacing"/>
      </w:pPr>
    </w:p>
    <w:p w14:paraId="5370312E" w14:textId="67751EAA"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Ovlašteni pristup – pristup koji je eksplicitno dozvoljen prema politici i proceduri tvrtke</w:t>
      </w:r>
    </w:p>
    <w:p w14:paraId="121B860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Informacijska sigurnost – očuvanje sigurnosti tajnosti, cjelovitosti i dostupnosti informacija</w:t>
      </w:r>
    </w:p>
    <w:p w14:paraId="44F0C6E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Informacijski sigurnosni incident – povreda politike informacijske sigurnosti. Primjeri informacijskog sigurnosnog incidenta su: pokušaj neovlaštenog pristupa računalnim sustavima, distribucija ilegalnog ili malicioznog softvera (SPAM email, virusi i tako dalje)</w:t>
      </w:r>
    </w:p>
    <w:p w14:paraId="640C67E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Informacijski sustav – bilo koji opipljiv sustav kao što su hardver, softver, komunikacijska oprema i mreža, koji se koriste za spremanje, obradu i prijenos informacijske imovine, kontrolirane ili ugošćene u Pro savjetovanju.</w:t>
      </w:r>
    </w:p>
    <w:p w14:paraId="4AFA379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NOC time – tim administratora sustava odgovornih za provedbu i vođenje evidencije za sva rješenja incidenata.</w:t>
      </w:r>
    </w:p>
    <w:p w14:paraId="0ABF12EC" w14:textId="28658853"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Vlasnik sustava – osoba koja je odgovorna za sustav ili skup sustava</w:t>
      </w:r>
    </w:p>
    <w:p w14:paraId="65EBD62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Odgovor na informacijski sigurnosni incident će se odvijati u pet razina:</w:t>
      </w:r>
    </w:p>
    <w:p w14:paraId="2384BC9E" w14:textId="77777777" w:rsidR="00C07D37" w:rsidRPr="00B53CA2" w:rsidRDefault="00C07D37" w:rsidP="00B53CA2">
      <w:pPr>
        <w:pStyle w:val="ListParagraph"/>
        <w:numPr>
          <w:ilvl w:val="0"/>
          <w:numId w:val="11"/>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Zaustavljanje incidenta</w:t>
      </w:r>
    </w:p>
    <w:p w14:paraId="3644B052" w14:textId="77777777" w:rsidR="00C07D37" w:rsidRPr="00B53CA2" w:rsidRDefault="00C07D37" w:rsidP="00B53CA2">
      <w:pPr>
        <w:pStyle w:val="ListParagraph"/>
        <w:numPr>
          <w:ilvl w:val="0"/>
          <w:numId w:val="11"/>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Obavještavanje vlasnika sustava koji su uključeni u incident</w:t>
      </w:r>
    </w:p>
    <w:p w14:paraId="042D191A" w14:textId="77777777" w:rsidR="00C07D37" w:rsidRPr="00B53CA2" w:rsidRDefault="00C07D37" w:rsidP="00B53CA2">
      <w:pPr>
        <w:pStyle w:val="ListParagraph"/>
        <w:numPr>
          <w:ilvl w:val="0"/>
          <w:numId w:val="11"/>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Skupljanje podataka povezanih uz incident</w:t>
      </w:r>
    </w:p>
    <w:p w14:paraId="5128AFB8" w14:textId="77777777" w:rsidR="00C07D37" w:rsidRPr="00B53CA2" w:rsidRDefault="00C07D37" w:rsidP="00B53CA2">
      <w:pPr>
        <w:pStyle w:val="ListParagraph"/>
        <w:numPr>
          <w:ilvl w:val="0"/>
          <w:numId w:val="11"/>
        </w:numPr>
        <w:spacing w:after="0" w:line="240" w:lineRule="auto"/>
        <w:jc w:val="both"/>
        <w:rPr>
          <w:rFonts w:asciiTheme="minorHAnsi" w:hAnsiTheme="minorHAnsi" w:cstheme="minorHAnsi"/>
          <w:color w:val="000000" w:themeColor="text1"/>
          <w:sz w:val="24"/>
          <w:szCs w:val="24"/>
        </w:rPr>
      </w:pPr>
      <w:r w:rsidRPr="00B53CA2">
        <w:rPr>
          <w:rFonts w:asciiTheme="minorHAnsi" w:hAnsiTheme="minorHAnsi" w:cstheme="minorHAnsi"/>
          <w:color w:val="000000" w:themeColor="text1"/>
          <w:sz w:val="24"/>
          <w:szCs w:val="24"/>
        </w:rPr>
        <w:t>Sanacija pogođenih usluga (servisa)</w:t>
      </w:r>
    </w:p>
    <w:p w14:paraId="20EA054E" w14:textId="77777777" w:rsidR="00C07D37" w:rsidRPr="00B53CA2" w:rsidRDefault="00C07D37" w:rsidP="00B53CA2">
      <w:pPr>
        <w:pStyle w:val="ListParagraph"/>
        <w:numPr>
          <w:ilvl w:val="0"/>
          <w:numId w:val="11"/>
        </w:numPr>
        <w:spacing w:after="0" w:line="240" w:lineRule="auto"/>
        <w:jc w:val="both"/>
        <w:rPr>
          <w:rFonts w:asciiTheme="minorHAnsi" w:hAnsiTheme="minorHAnsi" w:cstheme="minorHAnsi"/>
          <w:color w:val="000000" w:themeColor="text1"/>
          <w:sz w:val="24"/>
          <w:szCs w:val="24"/>
        </w:rPr>
      </w:pPr>
      <w:r w:rsidRPr="00B53CA2">
        <w:rPr>
          <w:rFonts w:asciiTheme="minorHAnsi" w:hAnsiTheme="minorHAnsi" w:cstheme="minorHAnsi"/>
          <w:color w:val="000000" w:themeColor="text1"/>
          <w:sz w:val="24"/>
          <w:szCs w:val="24"/>
        </w:rPr>
        <w:t>Eskalacija</w:t>
      </w:r>
    </w:p>
    <w:p w14:paraId="1FBC268B" w14:textId="77777777" w:rsidR="00DB4F23" w:rsidRDefault="00DB4F23" w:rsidP="00B53CA2">
      <w:pPr>
        <w:pStyle w:val="Heading3"/>
        <w:spacing w:line="240" w:lineRule="auto"/>
        <w:jc w:val="both"/>
        <w:rPr>
          <w:rFonts w:asciiTheme="minorHAnsi" w:hAnsiTheme="minorHAnsi" w:cstheme="minorHAnsi"/>
        </w:rPr>
      </w:pPr>
      <w:bookmarkStart w:id="10" w:name="_Toc189149680"/>
    </w:p>
    <w:p w14:paraId="1A49D34D" w14:textId="77777777" w:rsidR="00511622" w:rsidRDefault="00511622" w:rsidP="00511622"/>
    <w:p w14:paraId="1B218C1B" w14:textId="77777777" w:rsidR="000D2B09" w:rsidRPr="00511622" w:rsidRDefault="000D2B09" w:rsidP="00511622"/>
    <w:p w14:paraId="3318713A" w14:textId="45BDDC60" w:rsidR="00C07D37" w:rsidRPr="00B53CA2" w:rsidRDefault="00C07D37" w:rsidP="00B53CA2">
      <w:pPr>
        <w:rPr>
          <w:rFonts w:asciiTheme="minorHAnsi" w:hAnsiTheme="minorHAnsi" w:cstheme="minorHAnsi"/>
          <w:sz w:val="24"/>
          <w:szCs w:val="24"/>
          <w:u w:val="single"/>
        </w:rPr>
      </w:pPr>
      <w:r w:rsidRPr="00B53CA2">
        <w:rPr>
          <w:rFonts w:asciiTheme="minorHAnsi" w:hAnsiTheme="minorHAnsi" w:cstheme="minorHAnsi"/>
          <w:sz w:val="24"/>
          <w:szCs w:val="24"/>
          <w:u w:val="single"/>
        </w:rPr>
        <w:lastRenderedPageBreak/>
        <w:t>Zaustavljanje incidenta</w:t>
      </w:r>
      <w:bookmarkEnd w:id="10"/>
    </w:p>
    <w:p w14:paraId="4BBC8E51"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Glavni princip odgovora na informacijski sigurnosni incident je zaustavljanje utjecaja incidenta u prvom koraku, a nakon toga dolazi na red rješavanje osnovnog problema. Ukoliko je moguće odgovor na incident će sadržavati aktivnosti koje će umanjiti utjecaj incidenta na legitimno poslovanje Pro savjetovanja i svih partnera koji koriste resurse Pro savjetovanja.</w:t>
      </w:r>
    </w:p>
    <w:p w14:paraId="1BACA7D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NOC tim je ovlašten za poduzimanje akcija u cilju zaustavljanja ili kontroliranja incidenta koji predstavlja neposredni rizik za:</w:t>
      </w:r>
    </w:p>
    <w:p w14:paraId="49B0E5CF"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Kršenje politike Pro savjetovanja</w:t>
      </w:r>
    </w:p>
    <w:p w14:paraId="226D2133"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Kršenje relevantnih zakona</w:t>
      </w:r>
    </w:p>
    <w:p w14:paraId="4F9F63B0" w14:textId="77777777" w:rsidR="00C07D37"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Oštećivanje informacijske imovine.</w:t>
      </w:r>
    </w:p>
    <w:p w14:paraId="3DD41FF9" w14:textId="77777777" w:rsidR="00B53CA2" w:rsidRPr="00B53CA2" w:rsidRDefault="00B53CA2" w:rsidP="00B53CA2">
      <w:pPr>
        <w:pStyle w:val="ListParagraph"/>
        <w:spacing w:after="0" w:line="240" w:lineRule="auto"/>
        <w:jc w:val="both"/>
        <w:rPr>
          <w:rFonts w:asciiTheme="minorHAnsi" w:hAnsiTheme="minorHAnsi" w:cstheme="minorHAnsi"/>
          <w:sz w:val="24"/>
          <w:szCs w:val="24"/>
        </w:rPr>
      </w:pPr>
    </w:p>
    <w:p w14:paraId="30C03FB0"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Incidenti koji nisu povezani s ovim rizicima će eskalirati COO, a COO će, ako je potrebno, ovlastiti hitne aktivnosti na zaustavljanju incidenta.</w:t>
      </w:r>
    </w:p>
    <w:p w14:paraId="5A581A3A"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Neke od aktivnosti usmjerene na zaustavljanje incidenta su:</w:t>
      </w:r>
    </w:p>
    <w:p w14:paraId="00F3145E"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Onemogućavanje pristupa mreži radi zaustavljanja sigurnosnog incidenta. Primjer je onemogućavanje pristupa mreži računalu s kojeg se distribuira ilegalni softver (koji krši prava umnožavanja, spam, virusi i tako dalje)</w:t>
      </w:r>
    </w:p>
    <w:p w14:paraId="0860FFD7"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Onemogućavanje pristupa zaključavanjem korisničkog računa. Ovo je potrebno kad postoji opravdana sumnja da je račun kompromitiran</w:t>
      </w:r>
    </w:p>
    <w:p w14:paraId="0C439C99"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Izoliranje i privremenu zapljenu računala zbog očuvanja dokaza na računalu (dokazi se mogu na primjer nalaziti na čvrstom disku)</w:t>
      </w:r>
    </w:p>
    <w:p w14:paraId="18DB4F1F"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Izoliranje pristupa dijela mreže i pristupa Internetu. Ovo je potrebno u slučaju napada </w:t>
      </w:r>
      <w:proofErr w:type="spellStart"/>
      <w:r w:rsidRPr="00B53CA2">
        <w:rPr>
          <w:rFonts w:asciiTheme="minorHAnsi" w:hAnsiTheme="minorHAnsi" w:cstheme="minorHAnsi"/>
          <w:sz w:val="24"/>
          <w:szCs w:val="24"/>
        </w:rPr>
        <w:t>DoS-a</w:t>
      </w:r>
      <w:proofErr w:type="spellEnd"/>
    </w:p>
    <w:p w14:paraId="30771691" w14:textId="77777777" w:rsidR="00C07D37" w:rsidRPr="00B53CA2" w:rsidRDefault="00C07D37" w:rsidP="00511622">
      <w:pPr>
        <w:pStyle w:val="NoSpacing"/>
      </w:pPr>
    </w:p>
    <w:p w14:paraId="63A980A4" w14:textId="77777777" w:rsidR="00C07D37" w:rsidRPr="00B53CA2" w:rsidRDefault="00C07D37" w:rsidP="00B53CA2">
      <w:pPr>
        <w:rPr>
          <w:rFonts w:asciiTheme="minorHAnsi" w:hAnsiTheme="minorHAnsi" w:cstheme="minorHAnsi"/>
          <w:sz w:val="24"/>
          <w:szCs w:val="24"/>
          <w:u w:val="single"/>
        </w:rPr>
      </w:pPr>
      <w:bookmarkStart w:id="11" w:name="_Toc189149681"/>
      <w:r w:rsidRPr="00B53CA2">
        <w:rPr>
          <w:rFonts w:asciiTheme="minorHAnsi" w:hAnsiTheme="minorHAnsi" w:cstheme="minorHAnsi"/>
          <w:sz w:val="24"/>
          <w:szCs w:val="24"/>
          <w:u w:val="single"/>
        </w:rPr>
        <w:t>Obavještavanje vlasnika sustava koji su uključeni u incident</w:t>
      </w:r>
      <w:bookmarkEnd w:id="11"/>
    </w:p>
    <w:p w14:paraId="78B91277"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NOC tim će uložiti razuman napor u pokušaju obavještavanja vlasnika informacijskog sustava koji su uključeni u incident ili za koje se sumnja da su uključeni u incident.</w:t>
      </w:r>
    </w:p>
    <w:p w14:paraId="6F06638D"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Ukoliko postoje osnovane sumnje da su moguće krivične ili druge tužbe vezane uz incident, tada se i tvrtkini pravni savjetnici uključuju.</w:t>
      </w:r>
    </w:p>
    <w:p w14:paraId="63261008" w14:textId="77777777" w:rsidR="00C07D37" w:rsidRPr="00B53CA2" w:rsidRDefault="00C07D37" w:rsidP="00B53CA2">
      <w:pPr>
        <w:rPr>
          <w:rFonts w:asciiTheme="minorHAnsi" w:hAnsiTheme="minorHAnsi" w:cstheme="minorHAnsi"/>
          <w:sz w:val="24"/>
          <w:szCs w:val="24"/>
          <w:u w:val="single"/>
        </w:rPr>
      </w:pPr>
      <w:bookmarkStart w:id="12" w:name="_Toc189149682"/>
      <w:r w:rsidRPr="00B53CA2">
        <w:rPr>
          <w:rFonts w:asciiTheme="minorHAnsi" w:hAnsiTheme="minorHAnsi" w:cstheme="minorHAnsi"/>
          <w:sz w:val="24"/>
          <w:szCs w:val="24"/>
          <w:u w:val="single"/>
        </w:rPr>
        <w:t>Skupljanje podataka povezanih uz incident</w:t>
      </w:r>
      <w:bookmarkEnd w:id="12"/>
    </w:p>
    <w:p w14:paraId="4641EDD4"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Bilo koja aktivnost NOC tima koja uključuje skupljanje i rukovanje će biti sukladno politikama Pro savjetovanja i zahtjevima za povjerljivost.</w:t>
      </w:r>
    </w:p>
    <w:p w14:paraId="43BB30E9" w14:textId="640203CA"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Kada je to potrebno, podaci koji se odnose na incident će se skupljati, te će se njima rukovati na način koji će omogućiti Pro savjetovanju da te podatke koriste kao dokaz u pravnim ili administrativnim postupcima ukoliko bude potrebno. Vrsta podataka koji se skupljaju mogu biti zapisi </w:t>
      </w:r>
      <w:r w:rsidRPr="00B53CA2">
        <w:rPr>
          <w:rFonts w:asciiTheme="minorHAnsi" w:hAnsiTheme="minorHAnsi" w:cstheme="minorHAnsi"/>
          <w:color w:val="000000" w:themeColor="text1"/>
          <w:sz w:val="24"/>
          <w:szCs w:val="24"/>
        </w:rPr>
        <w:t>iz sustava (Logovi) ili kompletne elektronske kopije informacija koje se nalaze na sustavima koji su u vlasništvu Pro savjetovanje d.o.o.</w:t>
      </w:r>
    </w:p>
    <w:p w14:paraId="349D78E4" w14:textId="74E6E678" w:rsidR="00C07D37" w:rsidRPr="00B53CA2" w:rsidRDefault="00C07D37" w:rsidP="00B53CA2">
      <w:pPr>
        <w:pStyle w:val="Heading1"/>
        <w:numPr>
          <w:ilvl w:val="0"/>
          <w:numId w:val="17"/>
        </w:numPr>
        <w:spacing w:line="240" w:lineRule="auto"/>
        <w:rPr>
          <w:rFonts w:asciiTheme="minorHAnsi" w:hAnsiTheme="minorHAnsi" w:cstheme="minorHAnsi"/>
          <w:color w:val="000000" w:themeColor="text1"/>
        </w:rPr>
      </w:pPr>
      <w:r w:rsidRPr="00B53CA2">
        <w:rPr>
          <w:rFonts w:asciiTheme="minorHAnsi" w:hAnsiTheme="minorHAnsi" w:cstheme="minorHAnsi"/>
          <w:color w:val="000000" w:themeColor="text1"/>
        </w:rPr>
        <w:lastRenderedPageBreak/>
        <w:t xml:space="preserve"> </w:t>
      </w:r>
      <w:bookmarkStart w:id="13" w:name="_Toc189593406"/>
      <w:r w:rsidRPr="00B53CA2">
        <w:rPr>
          <w:rFonts w:asciiTheme="minorHAnsi" w:hAnsiTheme="minorHAnsi" w:cstheme="minorHAnsi"/>
          <w:color w:val="000000" w:themeColor="text1"/>
        </w:rPr>
        <w:t>Politika upravljanja lozinkama</w:t>
      </w:r>
      <w:bookmarkEnd w:id="13"/>
    </w:p>
    <w:p w14:paraId="14B32514" w14:textId="77777777" w:rsidR="00C07D37" w:rsidRPr="00C07D37" w:rsidRDefault="00C07D37" w:rsidP="00511622">
      <w:pPr>
        <w:pStyle w:val="NoSpacing"/>
        <w:rPr>
          <w:lang w:eastAsia="hr-HR"/>
        </w:rPr>
      </w:pPr>
    </w:p>
    <w:p w14:paraId="35DDC38F" w14:textId="10360134"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Ovaj dokument se odnosi na sve sustave koji za pristup traže ili omogućuju pristup korisničkim imenom i lozinkom. Ova politika se ne odnosi na automatski generirane jednostruke lozinke.</w:t>
      </w:r>
    </w:p>
    <w:p w14:paraId="17A4041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Ovaj dokument se primjenjuje na cijeli sustav upravljanja tvrtke Pro savjetovanje i na sve zaposlenike.</w:t>
      </w:r>
    </w:p>
    <w:p w14:paraId="21369A67"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Upravljanje lozinkama je sredstvo osiguravanja pravog nivoa </w:t>
      </w:r>
      <w:proofErr w:type="spellStart"/>
      <w:r w:rsidRPr="00B53CA2">
        <w:rPr>
          <w:rFonts w:asciiTheme="minorHAnsi" w:hAnsiTheme="minorHAnsi" w:cstheme="minorHAnsi"/>
          <w:sz w:val="24"/>
          <w:szCs w:val="24"/>
        </w:rPr>
        <w:t>autentikacije</w:t>
      </w:r>
      <w:proofErr w:type="spellEnd"/>
      <w:r w:rsidRPr="00B53CA2">
        <w:rPr>
          <w:rFonts w:asciiTheme="minorHAnsi" w:hAnsiTheme="minorHAnsi" w:cstheme="minorHAnsi"/>
          <w:sz w:val="24"/>
          <w:szCs w:val="24"/>
        </w:rPr>
        <w:t xml:space="preserve"> i autorizacije u tvrtki Pro savjetovanje za sustave i servise na kojima se koriste statičke lozinke. Statičke lozinke su minimalni nivo </w:t>
      </w:r>
      <w:proofErr w:type="spellStart"/>
      <w:r w:rsidRPr="00B53CA2">
        <w:rPr>
          <w:rFonts w:asciiTheme="minorHAnsi" w:hAnsiTheme="minorHAnsi" w:cstheme="minorHAnsi"/>
          <w:sz w:val="24"/>
          <w:szCs w:val="24"/>
        </w:rPr>
        <w:t>autentikacije</w:t>
      </w:r>
      <w:proofErr w:type="spellEnd"/>
      <w:r w:rsidRPr="00B53CA2">
        <w:rPr>
          <w:rFonts w:asciiTheme="minorHAnsi" w:hAnsiTheme="minorHAnsi" w:cstheme="minorHAnsi"/>
          <w:sz w:val="24"/>
          <w:szCs w:val="24"/>
        </w:rPr>
        <w:t xml:space="preserve"> dozvoljen unutar tvrtke Pro savjetovanje. Ovaj dokument opisuje politiku koja određuje koje minimalne uvjete moraju zadovoljavati lozinke.</w:t>
      </w:r>
    </w:p>
    <w:p w14:paraId="4FFFC35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Minimalni nivo </w:t>
      </w:r>
      <w:proofErr w:type="spellStart"/>
      <w:r w:rsidRPr="00B53CA2">
        <w:rPr>
          <w:rFonts w:asciiTheme="minorHAnsi" w:hAnsiTheme="minorHAnsi" w:cstheme="minorHAnsi"/>
          <w:sz w:val="24"/>
          <w:szCs w:val="24"/>
        </w:rPr>
        <w:t>autentikacije</w:t>
      </w:r>
      <w:proofErr w:type="spellEnd"/>
      <w:r w:rsidRPr="00B53CA2">
        <w:rPr>
          <w:rFonts w:asciiTheme="minorHAnsi" w:hAnsiTheme="minorHAnsi" w:cstheme="minorHAnsi"/>
          <w:sz w:val="24"/>
          <w:szCs w:val="24"/>
        </w:rPr>
        <w:t xml:space="preserve"> za sve sustave mora biti </w:t>
      </w:r>
      <w:proofErr w:type="spellStart"/>
      <w:r w:rsidRPr="00B53CA2">
        <w:rPr>
          <w:rFonts w:asciiTheme="minorHAnsi" w:hAnsiTheme="minorHAnsi" w:cstheme="minorHAnsi"/>
          <w:sz w:val="24"/>
          <w:szCs w:val="24"/>
        </w:rPr>
        <w:t>autentikacija</w:t>
      </w:r>
      <w:proofErr w:type="spellEnd"/>
      <w:r w:rsidRPr="00B53CA2">
        <w:rPr>
          <w:rFonts w:asciiTheme="minorHAnsi" w:hAnsiTheme="minorHAnsi" w:cstheme="minorHAnsi"/>
          <w:sz w:val="24"/>
          <w:szCs w:val="24"/>
        </w:rPr>
        <w:t xml:space="preserve"> korisničkim imenom ili lozinkom. Sve lozinke moraju biti kodirane tijekom transporta ili kad se spremaju. Proces korisničke i administratorske </w:t>
      </w:r>
      <w:proofErr w:type="spellStart"/>
      <w:r w:rsidRPr="00B53CA2">
        <w:rPr>
          <w:rFonts w:asciiTheme="minorHAnsi" w:hAnsiTheme="minorHAnsi" w:cstheme="minorHAnsi"/>
          <w:sz w:val="24"/>
          <w:szCs w:val="24"/>
        </w:rPr>
        <w:t>autentikacije</w:t>
      </w:r>
      <w:proofErr w:type="spellEnd"/>
      <w:r w:rsidRPr="00B53CA2">
        <w:rPr>
          <w:rFonts w:asciiTheme="minorHAnsi" w:hAnsiTheme="minorHAnsi" w:cstheme="minorHAnsi"/>
          <w:sz w:val="24"/>
          <w:szCs w:val="24"/>
        </w:rPr>
        <w:t xml:space="preserve"> i upravljanja lozinkama mora pratiti sljedeća pravila:</w:t>
      </w:r>
    </w:p>
    <w:p w14:paraId="21F4F323" w14:textId="77777777"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Administrator mora potvrditi korisnikov identitet prije resetiranja lozinke</w:t>
      </w:r>
    </w:p>
    <w:p w14:paraId="4D205118" w14:textId="77777777"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Inicijalna lozinka mora biti za svakog korisnika jedinstvena i mora se promijeniti odmah kod prve prijave</w:t>
      </w:r>
    </w:p>
    <w:p w14:paraId="6BD3D537" w14:textId="77777777"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Grupni, dijeljeni i generički računi i lozinke se ne smiju koristiti osim u situacijama kad Uprava to odobri.</w:t>
      </w:r>
    </w:p>
    <w:p w14:paraId="38A79478" w14:textId="06B66318"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Lozinke se moraju mijenjati svakih </w:t>
      </w:r>
      <w:r w:rsidR="00F53EC0" w:rsidRPr="00B53CA2">
        <w:rPr>
          <w:rFonts w:asciiTheme="minorHAnsi" w:hAnsiTheme="minorHAnsi" w:cstheme="minorHAnsi"/>
          <w:sz w:val="24"/>
          <w:szCs w:val="24"/>
        </w:rPr>
        <w:t>30 d</w:t>
      </w:r>
      <w:r w:rsidRPr="00B53CA2">
        <w:rPr>
          <w:rFonts w:asciiTheme="minorHAnsi" w:hAnsiTheme="minorHAnsi" w:cstheme="minorHAnsi"/>
          <w:sz w:val="24"/>
          <w:szCs w:val="24"/>
        </w:rPr>
        <w:t>ana. Iznimke su sustavi koji zahtijevaju viši stupanj sigurnosti.</w:t>
      </w:r>
    </w:p>
    <w:p w14:paraId="0FF7923E" w14:textId="77777777"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Minimalna dužina lozinke je 15 znakova osim u slučajevima kad softver ili hardver podržava maksimalne kraće dužine lozinke. U tom slučaju minimalna dužina lozinke je najduža podržana dužina lozinke.</w:t>
      </w:r>
    </w:p>
    <w:p w14:paraId="27B2156A" w14:textId="77777777"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Lozinke moraju uključivati numeričke i alfabetske znakove</w:t>
      </w:r>
    </w:p>
    <w:p w14:paraId="75EC4285" w14:textId="77777777" w:rsidR="00C07D37" w:rsidRPr="00B53CA2" w:rsidRDefault="00C07D37" w:rsidP="00B53CA2">
      <w:pPr>
        <w:pStyle w:val="ListParagraph"/>
        <w:numPr>
          <w:ilvl w:val="0"/>
          <w:numId w:val="12"/>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Korisnički račun se mora zaključati nakon 6 neuspjelih pokušaja prijave za redom. Iznimka su sustavi koji zahtijevaju viši stupanj sigurnosti i sustavi koji ne podržavaju zaključavanje korisničkih računa.</w:t>
      </w:r>
    </w:p>
    <w:p w14:paraId="6C5E4912" w14:textId="02381DE2" w:rsidR="00C07D37" w:rsidRPr="00B53CA2" w:rsidRDefault="00C07D37" w:rsidP="00B53CA2">
      <w:pPr>
        <w:pStyle w:val="ListParagraph"/>
        <w:spacing w:line="240" w:lineRule="auto"/>
        <w:jc w:val="both"/>
        <w:rPr>
          <w:rFonts w:asciiTheme="minorHAnsi" w:hAnsiTheme="minorHAnsi" w:cstheme="minorHAnsi"/>
          <w:sz w:val="24"/>
          <w:szCs w:val="24"/>
        </w:rPr>
      </w:pPr>
    </w:p>
    <w:p w14:paraId="1E0B4790" w14:textId="65A23E78" w:rsidR="00C07D37" w:rsidRPr="00B53CA2" w:rsidRDefault="00C07D37" w:rsidP="00B53CA2">
      <w:pPr>
        <w:pStyle w:val="Heading1"/>
        <w:numPr>
          <w:ilvl w:val="0"/>
          <w:numId w:val="17"/>
        </w:numPr>
        <w:spacing w:line="240" w:lineRule="auto"/>
        <w:rPr>
          <w:rFonts w:asciiTheme="minorHAnsi" w:hAnsiTheme="minorHAnsi" w:cstheme="minorHAnsi"/>
          <w:color w:val="000000" w:themeColor="text1"/>
        </w:rPr>
      </w:pPr>
      <w:bookmarkStart w:id="14" w:name="_Toc189593407"/>
      <w:r w:rsidRPr="00B53CA2">
        <w:rPr>
          <w:rFonts w:asciiTheme="minorHAnsi" w:hAnsiTheme="minorHAnsi" w:cstheme="minorHAnsi"/>
          <w:color w:val="000000" w:themeColor="text1"/>
        </w:rPr>
        <w:t xml:space="preserve">Politika </w:t>
      </w:r>
      <w:r w:rsidR="00DD5AAF">
        <w:rPr>
          <w:rFonts w:asciiTheme="minorHAnsi" w:hAnsiTheme="minorHAnsi" w:cstheme="minorHAnsi"/>
          <w:color w:val="000000" w:themeColor="text1"/>
        </w:rPr>
        <w:t>korištenja imovine</w:t>
      </w:r>
      <w:bookmarkEnd w:id="14"/>
    </w:p>
    <w:p w14:paraId="4658B1FD" w14:textId="77777777" w:rsidR="00C07D37" w:rsidRPr="00B53CA2" w:rsidRDefault="00C07D37" w:rsidP="00B53CA2">
      <w:pPr>
        <w:keepNext/>
        <w:keepLines/>
        <w:spacing w:before="200" w:after="0" w:line="240" w:lineRule="auto"/>
        <w:jc w:val="both"/>
        <w:outlineLvl w:val="1"/>
        <w:rPr>
          <w:rFonts w:asciiTheme="minorHAnsi" w:eastAsia="MS Gothic" w:hAnsiTheme="minorHAnsi" w:cstheme="minorHAnsi"/>
          <w:b/>
          <w:bCs/>
          <w:color w:val="4F81BD"/>
          <w:sz w:val="24"/>
          <w:szCs w:val="24"/>
          <w:lang w:eastAsia="hr-HR"/>
        </w:rPr>
      </w:pPr>
    </w:p>
    <w:p w14:paraId="7FA499D8"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Ovaj dokument opisuje politike korištenja i odgovornosti korisnika kad koristi imovinu tvrtke Pro savjetovanje te radnje koje nisu dozvoljene.</w:t>
      </w:r>
    </w:p>
    <w:p w14:paraId="68AEFFE2" w14:textId="77777777" w:rsidR="00C07D37"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U kontekstu ovog dokumenta termin imovine se odnosi na informacijske sustave, informacije i sustave uključujući papirnate dokumente, mobilne telefone, prijenosna računa, medije za pohranu podataka i tako dalje.</w:t>
      </w:r>
    </w:p>
    <w:p w14:paraId="2B88083B" w14:textId="77777777" w:rsidR="00511622" w:rsidRPr="00B53CA2" w:rsidRDefault="00511622" w:rsidP="00B53CA2">
      <w:pPr>
        <w:spacing w:line="240" w:lineRule="auto"/>
        <w:jc w:val="both"/>
        <w:rPr>
          <w:rFonts w:asciiTheme="minorHAnsi" w:hAnsiTheme="minorHAnsi" w:cstheme="minorHAnsi"/>
          <w:sz w:val="24"/>
          <w:szCs w:val="24"/>
        </w:rPr>
      </w:pPr>
    </w:p>
    <w:p w14:paraId="1C9B6A3A" w14:textId="42F2C320" w:rsidR="00C07D37" w:rsidRDefault="00C07D37" w:rsidP="00B53CA2">
      <w:pPr>
        <w:pStyle w:val="Heading2"/>
        <w:numPr>
          <w:ilvl w:val="1"/>
          <w:numId w:val="21"/>
        </w:numPr>
        <w:spacing w:line="240" w:lineRule="auto"/>
        <w:rPr>
          <w:rFonts w:asciiTheme="minorHAnsi" w:hAnsiTheme="minorHAnsi" w:cstheme="minorHAnsi"/>
          <w:color w:val="000000" w:themeColor="text1"/>
          <w:sz w:val="28"/>
          <w:szCs w:val="28"/>
        </w:rPr>
      </w:pPr>
      <w:bookmarkStart w:id="15" w:name="_Toc447268137"/>
      <w:bookmarkStart w:id="16" w:name="_Toc189593408"/>
      <w:r w:rsidRPr="00B53CA2">
        <w:rPr>
          <w:rFonts w:asciiTheme="minorHAnsi" w:hAnsiTheme="minorHAnsi" w:cstheme="minorHAnsi"/>
          <w:color w:val="000000" w:themeColor="text1"/>
          <w:sz w:val="28"/>
          <w:szCs w:val="28"/>
        </w:rPr>
        <w:lastRenderedPageBreak/>
        <w:t>Korištenje računalne opreme</w:t>
      </w:r>
      <w:bookmarkEnd w:id="15"/>
      <w:bookmarkEnd w:id="16"/>
    </w:p>
    <w:p w14:paraId="53FDE84E" w14:textId="77777777" w:rsidR="00B53CA2" w:rsidRDefault="00B53CA2" w:rsidP="00511622">
      <w:pPr>
        <w:pStyle w:val="NoSpacing"/>
      </w:pPr>
    </w:p>
    <w:p w14:paraId="114706D8" w14:textId="18AD861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Ovo poglavlje opisuje prihvatljivo korištenje računalne opreme za krajnje korisnike. Oprema na koju se odnose odredbe ovog poglavlja su: stolna i prijenosna računala, pisači, </w:t>
      </w:r>
      <w:proofErr w:type="spellStart"/>
      <w:r w:rsidRPr="00B53CA2">
        <w:rPr>
          <w:rFonts w:asciiTheme="minorHAnsi" w:hAnsiTheme="minorHAnsi" w:cstheme="minorHAnsi"/>
          <w:sz w:val="24"/>
          <w:szCs w:val="24"/>
        </w:rPr>
        <w:t>smart</w:t>
      </w:r>
      <w:proofErr w:type="spellEnd"/>
      <w:r w:rsidRPr="00B53CA2">
        <w:rPr>
          <w:rFonts w:asciiTheme="minorHAnsi" w:hAnsiTheme="minorHAnsi" w:cstheme="minorHAnsi"/>
          <w:sz w:val="24"/>
          <w:szCs w:val="24"/>
        </w:rPr>
        <w:t xml:space="preserve"> telefoni, PDA, tableti te bilo koja druga računalna oprema koju osigurava tvrtka. Tko god koristi opremu („korisnici“), bez obzira radi li se o zaposlenicima, dobavljačima, izvođačima radova ili posjetiteljima, mora se ponašati prema navedenim pravilima. Prihvatljivo ponašanje se odnosi na brigu o opremi te održavanju kao i praćenju propisanih sigurnosnih politika koje se odnose na korištenu opremu.</w:t>
      </w:r>
    </w:p>
    <w:p w14:paraId="6CDE42CA" w14:textId="024078E8" w:rsidR="00C07D37" w:rsidRPr="00DD5AAF" w:rsidRDefault="00C07D37" w:rsidP="00DD5AAF">
      <w:pPr>
        <w:pStyle w:val="Heading3"/>
        <w:numPr>
          <w:ilvl w:val="2"/>
          <w:numId w:val="21"/>
        </w:numPr>
        <w:rPr>
          <w:rFonts w:asciiTheme="minorHAnsi" w:hAnsiTheme="minorHAnsi" w:cstheme="minorHAnsi"/>
          <w:color w:val="000000" w:themeColor="text1"/>
        </w:rPr>
      </w:pPr>
      <w:bookmarkStart w:id="17" w:name="_Toc447268138"/>
      <w:bookmarkStart w:id="18" w:name="_Toc189593409"/>
      <w:r w:rsidRPr="00DD5AAF">
        <w:rPr>
          <w:rFonts w:asciiTheme="minorHAnsi" w:hAnsiTheme="minorHAnsi" w:cstheme="minorHAnsi"/>
          <w:color w:val="000000" w:themeColor="text1"/>
        </w:rPr>
        <w:t>Odgovornosti korisnika</w:t>
      </w:r>
      <w:bookmarkEnd w:id="17"/>
      <w:bookmarkEnd w:id="18"/>
    </w:p>
    <w:p w14:paraId="5354CDE3" w14:textId="77777777" w:rsidR="00B53CA2" w:rsidRPr="00B53CA2" w:rsidRDefault="00B53CA2" w:rsidP="00511622">
      <w:pPr>
        <w:pStyle w:val="NoSpacing"/>
      </w:pPr>
    </w:p>
    <w:p w14:paraId="25B533AC" w14:textId="77777777" w:rsidR="00C07D37" w:rsidRDefault="00C07D37" w:rsidP="00511622">
      <w:pPr>
        <w:pStyle w:val="NoSpacing"/>
        <w:rPr>
          <w:rFonts w:asciiTheme="minorHAnsi" w:hAnsiTheme="minorHAnsi" w:cstheme="minorHAnsi"/>
          <w:sz w:val="24"/>
          <w:szCs w:val="24"/>
        </w:rPr>
      </w:pPr>
      <w:r w:rsidRPr="00B53CA2">
        <w:rPr>
          <w:rFonts w:asciiTheme="minorHAnsi" w:hAnsiTheme="minorHAnsi" w:cstheme="minorHAnsi"/>
          <w:sz w:val="24"/>
          <w:szCs w:val="24"/>
        </w:rPr>
        <w:t>Korisnici moraju koristiti opremu odgovorno i samo za potrebe tvrtke. Pravila su:</w:t>
      </w:r>
    </w:p>
    <w:p w14:paraId="7A5BF8F0" w14:textId="77777777" w:rsidR="00511622" w:rsidRPr="00B53CA2" w:rsidRDefault="00511622" w:rsidP="00511622">
      <w:pPr>
        <w:pStyle w:val="NoSpacing"/>
        <w:rPr>
          <w:rFonts w:asciiTheme="minorHAnsi" w:hAnsiTheme="minorHAnsi" w:cstheme="minorHAnsi"/>
          <w:sz w:val="24"/>
          <w:szCs w:val="24"/>
        </w:rPr>
      </w:pPr>
    </w:p>
    <w:p w14:paraId="338C23BA"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Aktivna računala ne smiju biti ostavljena bez nadgledanja na duže vrijeme. Korisnici moraju zaključati svoje računalo ako ga ostavljaju bez nadgledanja duže vrijeme.</w:t>
      </w:r>
    </w:p>
    <w:p w14:paraId="22437309"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Podaci o tvrtki prikazani na zaslonu ili na izvještaju se moraju tretirati kao povjerljivi i privatni. Korisnici moraju čuvati takve informacije od neovlaštenog pristupa ili korištenja. Bilo koji ugovor o povjerljivosti podataka koji potpiše zaposlenik će se u potpunosti primjenjivati na informacije kojima se pristupa korištenjem tvrtkine opreme.</w:t>
      </w:r>
    </w:p>
    <w:p w14:paraId="10A0D94B"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Za adekvatnu obučenost zaposlenika i njihovo prihvatljivo korištenje opreme su odgovorni voditelji.</w:t>
      </w:r>
    </w:p>
    <w:p w14:paraId="05BCCE7E"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mogu odobriti pristup osobama koje nisu zaposlenici, uključujući dobavljačima i izvođačima radova, bez odobrenja voditelja.</w:t>
      </w:r>
    </w:p>
    <w:p w14:paraId="374A6CC0"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će držati opremu čistom i bez prašine. Korisnici će, nadalje, osigurati prostor oko opreme prema pravilima proizvođača.</w:t>
      </w:r>
    </w:p>
    <w:p w14:paraId="3D3AC556"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Sva pravila se odnose i na opremu koju nije osigurala tvrtka u slučaju kad se s takvom opremom pristupa tvrtkinoj mreži ili informacijama.</w:t>
      </w:r>
    </w:p>
    <w:p w14:paraId="12B147F1"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koji pristupaju tvrtkinim informacijama ili računalnim sustavima, moraju se ponašati prema ovim pravilima.</w:t>
      </w:r>
    </w:p>
    <w:p w14:paraId="41CD7154" w14:textId="77777777" w:rsidR="00C07D37" w:rsidRPr="00B53CA2" w:rsidRDefault="00C07D37" w:rsidP="00511622">
      <w:pPr>
        <w:pStyle w:val="NoSpacing"/>
      </w:pPr>
    </w:p>
    <w:p w14:paraId="01817963" w14:textId="77777777" w:rsidR="00C07D37" w:rsidRDefault="00C07D37" w:rsidP="00DD5AAF">
      <w:pPr>
        <w:pStyle w:val="Heading3"/>
        <w:numPr>
          <w:ilvl w:val="2"/>
          <w:numId w:val="21"/>
        </w:numPr>
        <w:rPr>
          <w:rFonts w:asciiTheme="minorHAnsi" w:hAnsiTheme="minorHAnsi" w:cstheme="minorHAnsi"/>
          <w:color w:val="000000" w:themeColor="text1"/>
        </w:rPr>
      </w:pPr>
      <w:bookmarkStart w:id="19" w:name="_Toc447268139"/>
      <w:bookmarkStart w:id="20" w:name="_Toc189593410"/>
      <w:r w:rsidRPr="00DD5AAF">
        <w:rPr>
          <w:rFonts w:asciiTheme="minorHAnsi" w:hAnsiTheme="minorHAnsi" w:cstheme="minorHAnsi"/>
          <w:color w:val="000000" w:themeColor="text1"/>
        </w:rPr>
        <w:t>Zabranjene prakse</w:t>
      </w:r>
      <w:bookmarkEnd w:id="19"/>
      <w:bookmarkEnd w:id="20"/>
    </w:p>
    <w:p w14:paraId="000742B5" w14:textId="77777777" w:rsidR="00DD5AAF" w:rsidRPr="00DD5AAF" w:rsidRDefault="00DD5AAF" w:rsidP="00511622">
      <w:pPr>
        <w:pStyle w:val="NoSpacing"/>
      </w:pPr>
    </w:p>
    <w:p w14:paraId="5F1A8495" w14:textId="77777777" w:rsidR="00C07D37" w:rsidRPr="00B53CA2" w:rsidRDefault="00C07D37" w:rsidP="00511622">
      <w:pPr>
        <w:pStyle w:val="NoSpacing"/>
        <w:rPr>
          <w:rFonts w:asciiTheme="minorHAnsi" w:hAnsiTheme="minorHAnsi" w:cstheme="minorHAnsi"/>
          <w:sz w:val="24"/>
          <w:szCs w:val="24"/>
        </w:rPr>
      </w:pPr>
      <w:r w:rsidRPr="00B53CA2">
        <w:rPr>
          <w:rFonts w:asciiTheme="minorHAnsi" w:hAnsiTheme="minorHAnsi" w:cstheme="minorHAnsi"/>
          <w:sz w:val="24"/>
          <w:szCs w:val="24"/>
        </w:rPr>
        <w:t>Bilo koja aktivnost, akcija ili izostanak akcije korisnika koja oštećuje tvrtku ili kompromitira sigurnost ili povjerljivost informacija je zabranjena. Primjeri takvih praksi su:</w:t>
      </w:r>
    </w:p>
    <w:p w14:paraId="175D3C1F"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Instalacija novih računala ili opreme bez prethodnog odobrenja voditelja</w:t>
      </w:r>
    </w:p>
    <w:p w14:paraId="6ED83718"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Nadogradnja opreme ili dodavanje periferne opreme bez prethodnog odobrenja voditelja.</w:t>
      </w:r>
    </w:p>
    <w:p w14:paraId="77C678A5"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Preuzimanje ili instalacija softvera koji prethodno nije odobrio voditelj</w:t>
      </w:r>
    </w:p>
    <w:p w14:paraId="140F458F"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Korištenje nelicenciranog softvera. Korisnicima je zabranjeno kopiranje i dijeljenje sa drugim korisnicima softvera koji je instaliran na njihovom računalu</w:t>
      </w:r>
    </w:p>
    <w:p w14:paraId="28EC3CEB"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Korištenje programa ili Internet web site-ova koji kompromitiraju privatnost zaposlenika ili klijenata tvrtke.</w:t>
      </w:r>
    </w:p>
    <w:p w14:paraId="09E9BF2B"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lastRenderedPageBreak/>
        <w:t>Odstranjivanje ili ugrožavanje softvera za antivirusnu zaštitu.</w:t>
      </w:r>
    </w:p>
    <w:p w14:paraId="67578626"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Otvaranje neprikladnih privitaka primljenih u email poruci ili ako je pošiljatelj nepoznat.</w:t>
      </w:r>
    </w:p>
    <w:p w14:paraId="23C23C1E"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Korištenje informatičke opreme koju je osigurala tvrtka u svrhu vlastitog dobitka ili za neposlovne razloge.</w:t>
      </w:r>
    </w:p>
    <w:p w14:paraId="6D891C58"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Style w:val="hps"/>
          <w:rFonts w:asciiTheme="minorHAnsi" w:hAnsiTheme="minorHAnsi" w:cstheme="minorHAnsi"/>
          <w:sz w:val="24"/>
          <w:szCs w:val="24"/>
        </w:rPr>
        <w:t>Neovlašten</w:t>
      </w:r>
      <w:r w:rsidRPr="00B53CA2">
        <w:rPr>
          <w:rFonts w:asciiTheme="minorHAnsi" w:hAnsiTheme="minorHAnsi" w:cstheme="minorHAnsi"/>
          <w:sz w:val="24"/>
          <w:szCs w:val="24"/>
        </w:rPr>
        <w:t>i pokušaj provale u radnu stanicu.</w:t>
      </w:r>
    </w:p>
    <w:p w14:paraId="401146D1" w14:textId="77777777" w:rsidR="00C07D37" w:rsidRPr="00B53CA2" w:rsidRDefault="00C07D37" w:rsidP="00B53CA2">
      <w:pPr>
        <w:pStyle w:val="ListParagraph"/>
        <w:numPr>
          <w:ilvl w:val="0"/>
          <w:numId w:val="15"/>
        </w:numPr>
        <w:spacing w:after="0" w:line="240" w:lineRule="auto"/>
        <w:jc w:val="both"/>
        <w:rPr>
          <w:rStyle w:val="hps"/>
          <w:rFonts w:asciiTheme="minorHAnsi" w:hAnsiTheme="minorHAnsi" w:cstheme="minorHAnsi"/>
          <w:sz w:val="24"/>
          <w:szCs w:val="24"/>
        </w:rPr>
      </w:pPr>
      <w:r w:rsidRPr="00B53CA2">
        <w:rPr>
          <w:rStyle w:val="hps"/>
          <w:rFonts w:asciiTheme="minorHAnsi" w:hAnsiTheme="minorHAnsi" w:cstheme="minorHAnsi"/>
          <w:sz w:val="24"/>
          <w:szCs w:val="24"/>
        </w:rPr>
        <w:t>Neovlašteni pristup tvrtkinim datotekama, programima, bazama podataka ili povjerljivim informacijama.</w:t>
      </w:r>
    </w:p>
    <w:p w14:paraId="71D69AA9" w14:textId="77777777" w:rsidR="00C07D37" w:rsidRPr="00B53CA2" w:rsidRDefault="00C07D37" w:rsidP="00B53CA2">
      <w:pPr>
        <w:pStyle w:val="ListParagraph"/>
        <w:numPr>
          <w:ilvl w:val="0"/>
          <w:numId w:val="15"/>
        </w:numPr>
        <w:spacing w:after="0" w:line="240" w:lineRule="auto"/>
        <w:jc w:val="both"/>
        <w:rPr>
          <w:rStyle w:val="hps"/>
          <w:rFonts w:asciiTheme="minorHAnsi" w:hAnsiTheme="minorHAnsi" w:cstheme="minorHAnsi"/>
          <w:sz w:val="24"/>
          <w:szCs w:val="24"/>
        </w:rPr>
      </w:pPr>
      <w:r w:rsidRPr="00B53CA2">
        <w:rPr>
          <w:rStyle w:val="hps"/>
          <w:rFonts w:asciiTheme="minorHAnsi" w:hAnsiTheme="minorHAnsi" w:cstheme="minorHAnsi"/>
          <w:sz w:val="24"/>
          <w:szCs w:val="24"/>
        </w:rPr>
        <w:t>Slanje ili objavljivanje povjerljivih informacija neovlaštenim osobama.</w:t>
      </w:r>
    </w:p>
    <w:p w14:paraId="50F84453"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Izostanak pune suradnje tijekom istražnih radnji vezanih uz informacijsku sigurnost.</w:t>
      </w:r>
    </w:p>
    <w:p w14:paraId="5F61F29A"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Omogućavanje kolegama ili drugim korisnicima korištenje računala bez prethodne dozvole voditelja.</w:t>
      </w:r>
    </w:p>
    <w:p w14:paraId="4BA4DE9A" w14:textId="77777777" w:rsidR="00C07D37"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Dijeljenje informacija o lozinkama ili prikazivanje lozinki na radnom stolu ili oko njega. Korisnici moraju osigurati lozinke i ne odavati ih drugima.</w:t>
      </w:r>
    </w:p>
    <w:p w14:paraId="30267162" w14:textId="77777777" w:rsidR="008C4049" w:rsidRPr="00B53CA2" w:rsidRDefault="008C4049" w:rsidP="008C4049">
      <w:pPr>
        <w:pStyle w:val="ListParagraph"/>
        <w:spacing w:after="0" w:line="240" w:lineRule="auto"/>
        <w:jc w:val="both"/>
        <w:rPr>
          <w:rFonts w:asciiTheme="minorHAnsi" w:hAnsiTheme="minorHAnsi" w:cstheme="minorHAnsi"/>
          <w:sz w:val="24"/>
          <w:szCs w:val="24"/>
        </w:rPr>
      </w:pPr>
    </w:p>
    <w:p w14:paraId="0EFC9FED" w14:textId="77777777" w:rsidR="00C07D37" w:rsidRDefault="00C07D37" w:rsidP="00DD5AAF">
      <w:pPr>
        <w:pStyle w:val="Heading2"/>
        <w:numPr>
          <w:ilvl w:val="1"/>
          <w:numId w:val="21"/>
        </w:numPr>
        <w:spacing w:line="240" w:lineRule="auto"/>
        <w:rPr>
          <w:rFonts w:asciiTheme="minorHAnsi" w:hAnsiTheme="minorHAnsi" w:cstheme="minorHAnsi"/>
          <w:color w:val="000000" w:themeColor="text1"/>
          <w:sz w:val="28"/>
          <w:szCs w:val="28"/>
        </w:rPr>
      </w:pPr>
      <w:bookmarkStart w:id="21" w:name="_Toc447268140"/>
      <w:bookmarkStart w:id="22" w:name="_Toc189593411"/>
      <w:r w:rsidRPr="00DD5AAF">
        <w:rPr>
          <w:rFonts w:asciiTheme="minorHAnsi" w:hAnsiTheme="minorHAnsi" w:cstheme="minorHAnsi"/>
          <w:color w:val="000000" w:themeColor="text1"/>
          <w:sz w:val="28"/>
          <w:szCs w:val="28"/>
        </w:rPr>
        <w:t>Korištenje email sustava</w:t>
      </w:r>
      <w:bookmarkEnd w:id="21"/>
      <w:bookmarkEnd w:id="22"/>
    </w:p>
    <w:p w14:paraId="483D1177" w14:textId="77777777" w:rsidR="00DD5AAF" w:rsidRPr="00DD5AAF" w:rsidRDefault="00DD5AAF" w:rsidP="00511622">
      <w:pPr>
        <w:pStyle w:val="NoSpacing"/>
      </w:pPr>
    </w:p>
    <w:p w14:paraId="0C9002BE" w14:textId="77777777" w:rsidR="00C07D37" w:rsidRDefault="00C07D37" w:rsidP="00511622">
      <w:pPr>
        <w:pStyle w:val="NoSpacing"/>
        <w:rPr>
          <w:rFonts w:asciiTheme="minorHAnsi" w:hAnsiTheme="minorHAnsi" w:cstheme="minorHAnsi"/>
          <w:sz w:val="24"/>
          <w:szCs w:val="24"/>
        </w:rPr>
      </w:pPr>
      <w:r w:rsidRPr="00B53CA2">
        <w:rPr>
          <w:rFonts w:asciiTheme="minorHAnsi" w:hAnsiTheme="minorHAnsi" w:cstheme="minorHAnsi"/>
          <w:sz w:val="24"/>
          <w:szCs w:val="24"/>
        </w:rPr>
        <w:t>Ovo poglavlje definira prihvatljivo korištenje email usluge koju osigurava tvrtka. Pravila se odnose na korisnike bez obzira je li se nalaze na lokaciji tvrtke ili pristupaju usluzi udaljeno.</w:t>
      </w:r>
    </w:p>
    <w:p w14:paraId="78F3FEF1" w14:textId="77777777" w:rsidR="00511622" w:rsidRPr="00B53CA2" w:rsidRDefault="00511622" w:rsidP="00511622">
      <w:pPr>
        <w:pStyle w:val="NoSpacing"/>
        <w:rPr>
          <w:rFonts w:asciiTheme="minorHAnsi" w:hAnsiTheme="minorHAnsi" w:cstheme="minorHAnsi"/>
          <w:sz w:val="24"/>
          <w:szCs w:val="24"/>
        </w:rPr>
      </w:pPr>
    </w:p>
    <w:p w14:paraId="0BC5FCFB" w14:textId="4ADD9E88" w:rsidR="00C07D37" w:rsidRPr="008C4049" w:rsidRDefault="00C07D37" w:rsidP="008C4049">
      <w:pPr>
        <w:pStyle w:val="Heading3"/>
        <w:numPr>
          <w:ilvl w:val="2"/>
          <w:numId w:val="21"/>
        </w:numPr>
        <w:rPr>
          <w:rFonts w:asciiTheme="minorHAnsi" w:hAnsiTheme="minorHAnsi" w:cstheme="minorHAnsi"/>
          <w:color w:val="000000" w:themeColor="text1"/>
        </w:rPr>
      </w:pPr>
      <w:bookmarkStart w:id="23" w:name="_Toc447268141"/>
      <w:bookmarkStart w:id="24" w:name="_Toc189593412"/>
      <w:r w:rsidRPr="008C4049">
        <w:rPr>
          <w:rFonts w:asciiTheme="minorHAnsi" w:hAnsiTheme="minorHAnsi" w:cstheme="minorHAnsi"/>
          <w:color w:val="000000" w:themeColor="text1"/>
        </w:rPr>
        <w:t>Odgovornosti korisnika</w:t>
      </w:r>
      <w:bookmarkEnd w:id="23"/>
      <w:bookmarkEnd w:id="24"/>
    </w:p>
    <w:p w14:paraId="74C790AF" w14:textId="77777777" w:rsidR="008C4049" w:rsidRPr="008C4049" w:rsidRDefault="008C4049" w:rsidP="008C4049">
      <w:pPr>
        <w:pStyle w:val="NoSpacing"/>
      </w:pPr>
    </w:p>
    <w:p w14:paraId="4586E760" w14:textId="77777777" w:rsidR="00C07D37" w:rsidRPr="00B53CA2" w:rsidRDefault="00C07D37" w:rsidP="008C4049">
      <w:pPr>
        <w:pStyle w:val="NoSpacing"/>
        <w:rPr>
          <w:sz w:val="24"/>
          <w:szCs w:val="24"/>
        </w:rPr>
      </w:pPr>
      <w:r w:rsidRPr="00B53CA2">
        <w:rPr>
          <w:sz w:val="24"/>
          <w:szCs w:val="24"/>
        </w:rPr>
        <w:t>Korisnici email usluge će se njome koristiti u skladu s općim komunikacijskim politikama tvrtke.</w:t>
      </w:r>
    </w:p>
    <w:p w14:paraId="63671E92"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Email usluga koju osigurava tvrtka će se koristiti samo za poslovnu namjenu. Korisnici mogu koristiti uslugu u privatne svrhe ukoliko to odobri njihov voditelj.</w:t>
      </w:r>
    </w:p>
    <w:p w14:paraId="060CB8EF" w14:textId="77777777" w:rsidR="00C07D37"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razumiju i slažu se da nemaju prava na privatnost dok koriste tvrtkin email servis ili tvrtkinu opremu za elektronsku komunikaciju. To se odnosi i na komunikacije koje su po prirodi osobne.</w:t>
      </w:r>
    </w:p>
    <w:p w14:paraId="255E8A53" w14:textId="77777777" w:rsidR="0036321C" w:rsidRPr="00B53CA2" w:rsidRDefault="0036321C" w:rsidP="0036321C">
      <w:pPr>
        <w:pStyle w:val="ListParagraph"/>
        <w:spacing w:after="0" w:line="240" w:lineRule="auto"/>
        <w:jc w:val="both"/>
        <w:rPr>
          <w:rFonts w:asciiTheme="minorHAnsi" w:hAnsiTheme="minorHAnsi" w:cstheme="minorHAnsi"/>
          <w:sz w:val="24"/>
          <w:szCs w:val="24"/>
        </w:rPr>
      </w:pPr>
    </w:p>
    <w:p w14:paraId="311F5FE6" w14:textId="77777777" w:rsidR="00C07D37" w:rsidRDefault="00C07D37" w:rsidP="0036321C">
      <w:pPr>
        <w:pStyle w:val="Heading3"/>
        <w:numPr>
          <w:ilvl w:val="2"/>
          <w:numId w:val="21"/>
        </w:numPr>
        <w:rPr>
          <w:rFonts w:asciiTheme="minorHAnsi" w:hAnsiTheme="minorHAnsi" w:cstheme="minorHAnsi"/>
          <w:color w:val="000000" w:themeColor="text1"/>
        </w:rPr>
      </w:pPr>
      <w:bookmarkStart w:id="25" w:name="_Toc447268142"/>
      <w:bookmarkStart w:id="26" w:name="_Toc189593413"/>
      <w:r w:rsidRPr="0036321C">
        <w:rPr>
          <w:rFonts w:asciiTheme="minorHAnsi" w:hAnsiTheme="minorHAnsi" w:cstheme="minorHAnsi"/>
          <w:color w:val="000000" w:themeColor="text1"/>
        </w:rPr>
        <w:t>Zabranjene prakse</w:t>
      </w:r>
      <w:bookmarkEnd w:id="25"/>
      <w:bookmarkEnd w:id="26"/>
    </w:p>
    <w:p w14:paraId="4C6BEB6C" w14:textId="77777777" w:rsidR="0036321C" w:rsidRPr="0036321C" w:rsidRDefault="0036321C" w:rsidP="000D2B09">
      <w:pPr>
        <w:pStyle w:val="NoSpacing"/>
      </w:pPr>
    </w:p>
    <w:p w14:paraId="1BAEC170"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bi trebali otvarati email poruke ili privitke email poruka koje su poslale osobe koje su im nepoznate. Otvaranje nepoznatih ili sumnjivih privitaka može imati ozbiljne posljedice za tvrtku. Primjer posljedice su i potencijalna zaraza virusom ili crvom. Korisnici trebaju kontaktirati voditelja u slučaju i najmanje zabrinutosti zbog privitka.</w:t>
      </w:r>
    </w:p>
    <w:p w14:paraId="1A3FB916"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Korisnici ne bi trebali odgovarati na spam email poruke ili ne tražene reklame. Odgovaranje može </w:t>
      </w:r>
      <w:proofErr w:type="spellStart"/>
      <w:r w:rsidRPr="00B53CA2">
        <w:rPr>
          <w:rFonts w:asciiTheme="minorHAnsi" w:hAnsiTheme="minorHAnsi" w:cstheme="minorHAnsi"/>
          <w:sz w:val="24"/>
          <w:szCs w:val="24"/>
        </w:rPr>
        <w:t>uvišestručiti</w:t>
      </w:r>
      <w:proofErr w:type="spellEnd"/>
      <w:r w:rsidRPr="00B53CA2">
        <w:rPr>
          <w:rFonts w:asciiTheme="minorHAnsi" w:hAnsiTheme="minorHAnsi" w:cstheme="minorHAnsi"/>
          <w:sz w:val="24"/>
          <w:szCs w:val="24"/>
        </w:rPr>
        <w:t xml:space="preserve"> količinu neželjenih poruka. Korisnici trebaju obrisati ne tražene poruke ili obavijestiti svog nadređenog.</w:t>
      </w:r>
    </w:p>
    <w:p w14:paraId="19AC3AD7"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smiju slati velike količine podataka ili velike privitke korištenjem email usluge.</w:t>
      </w:r>
    </w:p>
    <w:p w14:paraId="7F5A0645"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lastRenderedPageBreak/>
        <w:t>Korisnici ne smiju koristiti email uslugu za ometanje drugih zaposlenika u bilo koju svrhu, uključujući dobrotvorne svrhe, bez pismenog odobrenja njihovog nadređenog.</w:t>
      </w:r>
    </w:p>
    <w:p w14:paraId="3BAF7FCD"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smiju prosljeđivati ili reklamirati spam ili poruke sa šalama, a posebno ne smiju slati takve poruke na grupne email adrese.</w:t>
      </w:r>
    </w:p>
    <w:p w14:paraId="56C6A354" w14:textId="77777777" w:rsidR="00C07D37"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smiju koristiti email uslugu u svrhe koje su u sukobu sa zakonskim ili tvrtkinim propisima i politikama vezanim uz kockanje, mržnju, pornografiju ili bilo koju drugu ne primjerenu svrhu.</w:t>
      </w:r>
    </w:p>
    <w:p w14:paraId="544844DE" w14:textId="77777777" w:rsidR="0036321C" w:rsidRPr="00B53CA2" w:rsidRDefault="0036321C" w:rsidP="0036321C">
      <w:pPr>
        <w:pStyle w:val="ListParagraph"/>
        <w:spacing w:after="0" w:line="240" w:lineRule="auto"/>
        <w:jc w:val="both"/>
        <w:rPr>
          <w:rFonts w:asciiTheme="minorHAnsi" w:hAnsiTheme="minorHAnsi" w:cstheme="minorHAnsi"/>
          <w:sz w:val="24"/>
          <w:szCs w:val="24"/>
        </w:rPr>
      </w:pPr>
    </w:p>
    <w:p w14:paraId="1D74AEC6" w14:textId="77777777" w:rsidR="00C07D37" w:rsidRDefault="00C07D37" w:rsidP="0036321C">
      <w:pPr>
        <w:pStyle w:val="Heading2"/>
        <w:numPr>
          <w:ilvl w:val="1"/>
          <w:numId w:val="21"/>
        </w:numPr>
        <w:spacing w:line="240" w:lineRule="auto"/>
        <w:rPr>
          <w:rFonts w:asciiTheme="minorHAnsi" w:hAnsiTheme="minorHAnsi" w:cstheme="minorHAnsi"/>
          <w:color w:val="000000" w:themeColor="text1"/>
          <w:sz w:val="28"/>
          <w:szCs w:val="28"/>
        </w:rPr>
      </w:pPr>
      <w:bookmarkStart w:id="27" w:name="_Toc447268143"/>
      <w:bookmarkStart w:id="28" w:name="_Toc189593414"/>
      <w:r w:rsidRPr="0036321C">
        <w:rPr>
          <w:rFonts w:asciiTheme="minorHAnsi" w:hAnsiTheme="minorHAnsi" w:cstheme="minorHAnsi"/>
          <w:color w:val="000000" w:themeColor="text1"/>
          <w:sz w:val="28"/>
          <w:szCs w:val="28"/>
        </w:rPr>
        <w:t>Korištenje Interneta</w:t>
      </w:r>
      <w:bookmarkEnd w:id="27"/>
      <w:bookmarkEnd w:id="28"/>
    </w:p>
    <w:p w14:paraId="1970729D" w14:textId="77777777" w:rsidR="0036321C" w:rsidRPr="0036321C" w:rsidRDefault="0036321C" w:rsidP="0036321C"/>
    <w:p w14:paraId="2061B2E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U ovom poglavlju se definiraju ispravni načini korištenja usluge pristupa Internetu koju osigurava tvrtka. Nadalje, ista pravila vrijede ukoliko se korisnik nalazi na lokaciji tvrtke i koristi uslugu pristupa Internetu koju je osigurao netko drugi.</w:t>
      </w:r>
    </w:p>
    <w:p w14:paraId="5F1A157F" w14:textId="77777777" w:rsidR="00C07D37" w:rsidRDefault="00C07D37" w:rsidP="0036321C">
      <w:pPr>
        <w:pStyle w:val="Heading3"/>
        <w:numPr>
          <w:ilvl w:val="2"/>
          <w:numId w:val="21"/>
        </w:numPr>
        <w:rPr>
          <w:rFonts w:asciiTheme="minorHAnsi" w:hAnsiTheme="minorHAnsi" w:cstheme="minorHAnsi"/>
          <w:color w:val="000000" w:themeColor="text1"/>
        </w:rPr>
      </w:pPr>
      <w:bookmarkStart w:id="29" w:name="_Toc447268144"/>
      <w:bookmarkStart w:id="30" w:name="_Toc189593415"/>
      <w:r w:rsidRPr="0036321C">
        <w:rPr>
          <w:rFonts w:asciiTheme="minorHAnsi" w:hAnsiTheme="minorHAnsi" w:cstheme="minorHAnsi"/>
          <w:color w:val="000000" w:themeColor="text1"/>
        </w:rPr>
        <w:t>Odgovornosti korisnika</w:t>
      </w:r>
      <w:bookmarkEnd w:id="29"/>
      <w:bookmarkEnd w:id="30"/>
    </w:p>
    <w:p w14:paraId="02D246F7" w14:textId="77777777" w:rsidR="0036321C" w:rsidRPr="0036321C" w:rsidRDefault="0036321C" w:rsidP="000D2B09">
      <w:pPr>
        <w:pStyle w:val="NoSpacing"/>
      </w:pPr>
    </w:p>
    <w:p w14:paraId="06B79C75"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Pristup Internetu koji osigurava tvrtka je namijenjen za poslovne svrhe. Korisnici mogu koristiti uslugu pristupa Internetu i za privatne razloge ukoliko je to odobrio njihov nadređeni.</w:t>
      </w:r>
    </w:p>
    <w:p w14:paraId="4CF9D685"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će instalirati i koristiti anti-virus i anti-</w:t>
      </w:r>
      <w:proofErr w:type="spellStart"/>
      <w:r w:rsidRPr="00B53CA2">
        <w:rPr>
          <w:rFonts w:asciiTheme="minorHAnsi" w:hAnsiTheme="minorHAnsi" w:cstheme="minorHAnsi"/>
          <w:sz w:val="24"/>
          <w:szCs w:val="24"/>
        </w:rPr>
        <w:t>spyware</w:t>
      </w:r>
      <w:proofErr w:type="spellEnd"/>
      <w:r w:rsidRPr="00B53CA2">
        <w:rPr>
          <w:rFonts w:asciiTheme="minorHAnsi" w:hAnsiTheme="minorHAnsi" w:cstheme="minorHAnsi"/>
          <w:sz w:val="24"/>
          <w:szCs w:val="24"/>
        </w:rPr>
        <w:t xml:space="preserve"> softver na svoja osobna računala. Tjedno će se obavljati skeniranje osobnih računala.</w:t>
      </w:r>
    </w:p>
    <w:p w14:paraId="27A797FD"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razumiju i slažu se da nemaju prava na privatnost ukoliko se za pristup Internetu koriste opremom koji osigurava tvrtka. Oprema uključuje pametne telefone, računala, mrežnu opremu i tako dalje.</w:t>
      </w:r>
    </w:p>
    <w:p w14:paraId="637E9F6C" w14:textId="77777777" w:rsidR="00C07D37"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razumiju i slažu se da tvrtka može ograničiti pristup web lokacijama za koje smatra da su neprikladne. Tvrtka ima pravo praćenja i kontrole korištenja Interneta po vlastitom nahođenju.</w:t>
      </w:r>
    </w:p>
    <w:p w14:paraId="61E2E560" w14:textId="77777777" w:rsidR="0036321C" w:rsidRPr="00B53CA2" w:rsidRDefault="0036321C" w:rsidP="0036321C">
      <w:pPr>
        <w:pStyle w:val="ListParagraph"/>
        <w:spacing w:after="0" w:line="240" w:lineRule="auto"/>
        <w:jc w:val="both"/>
        <w:rPr>
          <w:rFonts w:asciiTheme="minorHAnsi" w:hAnsiTheme="minorHAnsi" w:cstheme="minorHAnsi"/>
          <w:sz w:val="24"/>
          <w:szCs w:val="24"/>
        </w:rPr>
      </w:pPr>
    </w:p>
    <w:p w14:paraId="0BB6DC43" w14:textId="77777777" w:rsidR="00C07D37" w:rsidRDefault="00C07D37" w:rsidP="0036321C">
      <w:pPr>
        <w:pStyle w:val="Heading3"/>
        <w:numPr>
          <w:ilvl w:val="2"/>
          <w:numId w:val="21"/>
        </w:numPr>
        <w:rPr>
          <w:rFonts w:asciiTheme="minorHAnsi" w:hAnsiTheme="minorHAnsi" w:cstheme="minorHAnsi"/>
          <w:color w:val="000000" w:themeColor="text1"/>
        </w:rPr>
      </w:pPr>
      <w:bookmarkStart w:id="31" w:name="_Toc447268145"/>
      <w:bookmarkStart w:id="32" w:name="_Toc189593416"/>
      <w:r w:rsidRPr="0036321C">
        <w:rPr>
          <w:rFonts w:asciiTheme="minorHAnsi" w:hAnsiTheme="minorHAnsi" w:cstheme="minorHAnsi"/>
          <w:color w:val="000000" w:themeColor="text1"/>
        </w:rPr>
        <w:t>Zabranjene prakse</w:t>
      </w:r>
      <w:bookmarkEnd w:id="31"/>
      <w:bookmarkEnd w:id="32"/>
    </w:p>
    <w:p w14:paraId="3C64A687" w14:textId="77777777" w:rsidR="0036321C" w:rsidRPr="0036321C" w:rsidRDefault="0036321C" w:rsidP="000D2B09">
      <w:pPr>
        <w:pStyle w:val="NoSpacing"/>
      </w:pPr>
    </w:p>
    <w:p w14:paraId="012CAAA5" w14:textId="77777777" w:rsidR="00C07D37" w:rsidRPr="00B53CA2" w:rsidRDefault="00C07D37" w:rsidP="0036321C">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Korisnici ne bi trebali preuzimati softvere ili slike osim s lokacija koje su pouzdane, a i tada uz dozvolu voditelja. </w:t>
      </w:r>
    </w:p>
    <w:p w14:paraId="299B272D"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Otvaranje nepoznatih ili sumnjivih softvera ili slika može imati ozbiljne posljedice za tvrtku. Primjer posljedice su i potencijalna zaraza virusom ili crvom. Korisnici bi trebali kontaktirati voditelja prije nego preuzmu bilo koje datoteke s Interneta.</w:t>
      </w:r>
    </w:p>
    <w:p w14:paraId="403ABBC5"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smiju ostaviti email adrese kad se prijavljuju na web lokacije osim kad lokacije imaju jasnu politiku o čuvanju privatnosti email poruka.</w:t>
      </w:r>
    </w:p>
    <w:p w14:paraId="2842526A"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smiju koristiti Internet za on-line pristup radio ili televizijskom programu bez dozvole. Web lokacije koje osiguravaju „streaming“ sadržaje imaju značaja utjecaj na mrežne resurse kao i utjecaj na mrežne performanse.</w:t>
      </w:r>
    </w:p>
    <w:p w14:paraId="13608693" w14:textId="77777777" w:rsidR="00C07D37"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smiju koristiti Internet u svrhe koje su u sukobu sa zakonskim ili tvrtkinim propisima i politikama vezanim uz kockanje, mržnju, pornografiju ili bilo koju drugu ne primjerenu svrhu.</w:t>
      </w:r>
    </w:p>
    <w:p w14:paraId="2D6494F4" w14:textId="77777777" w:rsidR="0036321C" w:rsidRPr="00B53CA2" w:rsidRDefault="0036321C" w:rsidP="0036321C">
      <w:pPr>
        <w:pStyle w:val="ListParagraph"/>
        <w:spacing w:after="0" w:line="240" w:lineRule="auto"/>
        <w:jc w:val="both"/>
        <w:rPr>
          <w:rFonts w:asciiTheme="minorHAnsi" w:hAnsiTheme="minorHAnsi" w:cstheme="minorHAnsi"/>
          <w:sz w:val="24"/>
          <w:szCs w:val="24"/>
        </w:rPr>
      </w:pPr>
    </w:p>
    <w:p w14:paraId="7917759D" w14:textId="77777777" w:rsidR="00C07D37" w:rsidRDefault="00C07D37" w:rsidP="0036321C">
      <w:pPr>
        <w:pStyle w:val="Heading2"/>
        <w:numPr>
          <w:ilvl w:val="1"/>
          <w:numId w:val="21"/>
        </w:numPr>
        <w:spacing w:line="240" w:lineRule="auto"/>
        <w:rPr>
          <w:rFonts w:asciiTheme="minorHAnsi" w:hAnsiTheme="minorHAnsi" w:cstheme="minorHAnsi"/>
          <w:color w:val="000000" w:themeColor="text1"/>
          <w:sz w:val="28"/>
          <w:szCs w:val="28"/>
        </w:rPr>
      </w:pPr>
      <w:bookmarkStart w:id="33" w:name="_Toc447268146"/>
      <w:bookmarkStart w:id="34" w:name="_Toc189593417"/>
      <w:r w:rsidRPr="0036321C">
        <w:rPr>
          <w:rFonts w:asciiTheme="minorHAnsi" w:hAnsiTheme="minorHAnsi" w:cstheme="minorHAnsi"/>
          <w:color w:val="000000" w:themeColor="text1"/>
          <w:sz w:val="28"/>
          <w:szCs w:val="28"/>
        </w:rPr>
        <w:t>Korištenje poslovnih aplikacija</w:t>
      </w:r>
      <w:bookmarkEnd w:id="33"/>
      <w:bookmarkEnd w:id="34"/>
    </w:p>
    <w:p w14:paraId="234FF341" w14:textId="77777777" w:rsidR="0036321C" w:rsidRPr="0036321C" w:rsidRDefault="0036321C" w:rsidP="0036321C"/>
    <w:p w14:paraId="1407FB6D"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Ovo poglavlje definira kako krajnji korisnici trebaju koristiti tvrtkine poslovne aplikacije. Ova pravila se odnose na sve softvere koje kompanija identificira kao poslovne aplikacije. Primjeri takvih aplikacija su:</w:t>
      </w:r>
    </w:p>
    <w:p w14:paraId="2BB25277" w14:textId="497D5100"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CRM</w:t>
      </w:r>
    </w:p>
    <w:p w14:paraId="7D84A02E" w14:textId="77777777" w:rsidR="00B27676" w:rsidRPr="00B53CA2" w:rsidRDefault="00B27676" w:rsidP="00B53CA2">
      <w:pPr>
        <w:pStyle w:val="ListParagraph"/>
        <w:spacing w:after="0" w:line="240" w:lineRule="auto"/>
        <w:jc w:val="both"/>
        <w:rPr>
          <w:rFonts w:asciiTheme="minorHAnsi" w:hAnsiTheme="minorHAnsi" w:cstheme="minorHAnsi"/>
          <w:sz w:val="24"/>
          <w:szCs w:val="24"/>
        </w:rPr>
      </w:pPr>
    </w:p>
    <w:p w14:paraId="73127A1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Tko god koristi poslovne aplikacije („korisnici“), bez obzira radi li se o zaposlenicima, dobavljačima, izvođačima radova ili posjetiteljima, mora se ponašati prema navedenim pravilima.</w:t>
      </w:r>
    </w:p>
    <w:p w14:paraId="26E3B767" w14:textId="77777777" w:rsidR="00C07D37" w:rsidRDefault="00C07D37" w:rsidP="0036321C">
      <w:pPr>
        <w:pStyle w:val="Heading3"/>
        <w:numPr>
          <w:ilvl w:val="2"/>
          <w:numId w:val="21"/>
        </w:numPr>
        <w:rPr>
          <w:rFonts w:asciiTheme="minorHAnsi" w:hAnsiTheme="minorHAnsi" w:cstheme="minorHAnsi"/>
          <w:color w:val="000000" w:themeColor="text1"/>
        </w:rPr>
      </w:pPr>
      <w:bookmarkStart w:id="35" w:name="_Toc447268147"/>
      <w:bookmarkStart w:id="36" w:name="_Toc189593418"/>
      <w:r w:rsidRPr="0036321C">
        <w:rPr>
          <w:rFonts w:asciiTheme="minorHAnsi" w:hAnsiTheme="minorHAnsi" w:cstheme="minorHAnsi"/>
          <w:color w:val="000000" w:themeColor="text1"/>
        </w:rPr>
        <w:t>Odgovornosti korisnika</w:t>
      </w:r>
      <w:bookmarkEnd w:id="35"/>
      <w:bookmarkEnd w:id="36"/>
    </w:p>
    <w:p w14:paraId="34A32CAD" w14:textId="77777777" w:rsidR="0036321C" w:rsidRPr="0036321C" w:rsidRDefault="0036321C" w:rsidP="000D2B09">
      <w:pPr>
        <w:pStyle w:val="NoSpacing"/>
      </w:pPr>
    </w:p>
    <w:p w14:paraId="08FFB07B"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Aplikacije koje osigurava tvrtka će se koristiti odgovorno i za poslovne potrebe tvrtke. Pravila odgovarajućeg korištenja su:</w:t>
      </w:r>
    </w:p>
    <w:p w14:paraId="54220BCA"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Sve politike ispravnog korištenja se u potpunosti primjenjuju i na poslovne aplikacije. To uključuje i zahtjev da se aktivna računala ne ostavljaju bez nadgledanja na duži period. Korisnici moraju osigurati (zaključati ili ugasiti) računala prije nego se udalje od računala.</w:t>
      </w:r>
    </w:p>
    <w:p w14:paraId="392B2B8F"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Podaci o tvrtki prikazani na opremi ili na izvještaju se moraju tretirati kao povjerljivi i privatni. Korisnici moraju čuvati takve informacije od neovlaštenog pristupa ili korištenja. Bilo koji ugovor o povjerljivosti podataka koji potpiše zaposlenik će se u potpunosti primjenjivati na informacije kojima se pristupa korištenjem tvrtkine opreme.</w:t>
      </w:r>
    </w:p>
    <w:p w14:paraId="4832EB5C"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Za adekvatnu obučenost uposlenika i njihovo prihvatljivo korištenje opreme su odgovorni voditelji.</w:t>
      </w:r>
    </w:p>
    <w:p w14:paraId="647BFD2A"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Odgovornost voditelja je dozvoliti korisnicima pristup podacima koji su potrebni za njihov rad, a onemogućiti pristup neprikladnim podacima te da korisnici ne predstavljaju nepotreban sigurnosni rizik</w:t>
      </w:r>
    </w:p>
    <w:p w14:paraId="03AC1ECF"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ne mogu odobriti pristup osobama koje nisu zaposlenici, uključujući dobavljačima i izvođačima radova, bez odobrenja voditelja.</w:t>
      </w:r>
    </w:p>
    <w:p w14:paraId="7D26A9E9"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koji pristupaju tvrtkinim informacijama ili računalnim sustavima, moraju se ponašati prema ovim pravilima.</w:t>
      </w:r>
    </w:p>
    <w:p w14:paraId="4F51511F" w14:textId="77777777" w:rsidR="00C07D37"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Korisnici moraju promptno izvijestiti svoje voditelje o bilo kojem problemu sa softverom ili bilo kojoj grešci. Voditelji trebaju s dobavljačem softvera ustanoviti jesu li ti problemi ili greške vezane uz softver i kako ih je najbolje riješiti.</w:t>
      </w:r>
    </w:p>
    <w:p w14:paraId="7949212D" w14:textId="77777777" w:rsidR="0036321C" w:rsidRPr="00B53CA2" w:rsidRDefault="0036321C" w:rsidP="0036321C">
      <w:pPr>
        <w:pStyle w:val="ListParagraph"/>
        <w:spacing w:after="0" w:line="240" w:lineRule="auto"/>
        <w:jc w:val="both"/>
        <w:rPr>
          <w:rFonts w:asciiTheme="minorHAnsi" w:hAnsiTheme="minorHAnsi" w:cstheme="minorHAnsi"/>
          <w:sz w:val="24"/>
          <w:szCs w:val="24"/>
        </w:rPr>
      </w:pPr>
    </w:p>
    <w:p w14:paraId="7DA1E74D" w14:textId="77777777" w:rsidR="00C07D37" w:rsidRDefault="00C07D37" w:rsidP="0036321C">
      <w:pPr>
        <w:pStyle w:val="Heading3"/>
        <w:numPr>
          <w:ilvl w:val="2"/>
          <w:numId w:val="21"/>
        </w:numPr>
        <w:rPr>
          <w:rFonts w:asciiTheme="minorHAnsi" w:hAnsiTheme="minorHAnsi" w:cstheme="minorHAnsi"/>
          <w:color w:val="000000" w:themeColor="text1"/>
        </w:rPr>
      </w:pPr>
      <w:bookmarkStart w:id="37" w:name="_Toc447268148"/>
      <w:bookmarkStart w:id="38" w:name="_Toc189593419"/>
      <w:r w:rsidRPr="0036321C">
        <w:rPr>
          <w:rFonts w:asciiTheme="minorHAnsi" w:hAnsiTheme="minorHAnsi" w:cstheme="minorHAnsi"/>
          <w:color w:val="000000" w:themeColor="text1"/>
        </w:rPr>
        <w:t>Zabranjene prakse</w:t>
      </w:r>
      <w:bookmarkEnd w:id="37"/>
      <w:bookmarkEnd w:id="38"/>
    </w:p>
    <w:p w14:paraId="334784A1" w14:textId="77777777" w:rsidR="0036321C" w:rsidRPr="0036321C" w:rsidRDefault="0036321C" w:rsidP="000D2B09">
      <w:pPr>
        <w:pStyle w:val="NoSpacing"/>
      </w:pPr>
    </w:p>
    <w:p w14:paraId="47337B65"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Bilo koja aktivnost, akcija ili izostanak akcije korisnika koja oštećuje tvrtku ili kompromitira sigurnost ili povjerljivost informacija je zabranjena. Primjeri takvih praksi su:</w:t>
      </w:r>
    </w:p>
    <w:p w14:paraId="1D11A670"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lastRenderedPageBreak/>
        <w:t>Instalacija novog softvera bez odobrenja voditelja. To uključuje i preuzimanje softvera s Interneta, a odnosi se na i slučajeve kad je preuzimanje besplatno. Preuzimanje aplikacija radi evaluacije je također zabranjeno osim ako voditelj ne odobri unaprijed.</w:t>
      </w:r>
    </w:p>
    <w:p w14:paraId="492ADADF"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Dijeljenje lozinki s ostalim korisnicima. Korisnici ne smiju istaknuti ili prikazati svoje lozinke na mjesto na koje ih bilo tko drugi može vidjeti.</w:t>
      </w:r>
    </w:p>
    <w:p w14:paraId="0C1B8218"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Pristup aplikacijama bez dozvole. Zaposlenici neće pokušati dobiti pristup u aplikacije za koje nisu ovlašteni.</w:t>
      </w:r>
    </w:p>
    <w:p w14:paraId="165A8779"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Korištenje nelicenciranog softvera. Korisnici ne smiju kopirati i dijeliti aplikacije koje su instalirane na njihovim računalima ili računalima drugih korisnika.</w:t>
      </w:r>
    </w:p>
    <w:p w14:paraId="2A0BDBA4"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Korištenje programa ili web stranica koji kompromitiraju privatnost kupaca ili zaposlenika.</w:t>
      </w:r>
    </w:p>
    <w:p w14:paraId="23F5DC46"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Neovlašteni pristup datotekama, aplikacijama, bazama podataka ili povjerljivim informacijama.</w:t>
      </w:r>
    </w:p>
    <w:p w14:paraId="2A103E07"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Objavljivanje ili slanje povjerljivih informacija neovlaštenim osobama.</w:t>
      </w:r>
    </w:p>
    <w:p w14:paraId="4C2848CA" w14:textId="77777777" w:rsidR="00C07D37" w:rsidRPr="00B53CA2" w:rsidRDefault="00C07D37" w:rsidP="00B53CA2">
      <w:pPr>
        <w:pStyle w:val="ListParagraph"/>
        <w:numPr>
          <w:ilvl w:val="0"/>
          <w:numId w:val="15"/>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Nesurađivanje tijekom IT sigurnosne istrage.</w:t>
      </w:r>
    </w:p>
    <w:p w14:paraId="407D5AB4" w14:textId="77777777" w:rsidR="00C07D37" w:rsidRPr="00B53CA2" w:rsidRDefault="00C07D37" w:rsidP="000D2B09">
      <w:pPr>
        <w:pStyle w:val="NoSpacing"/>
      </w:pPr>
    </w:p>
    <w:p w14:paraId="240D85C2" w14:textId="77777777" w:rsidR="00C07D37" w:rsidRDefault="00C07D37" w:rsidP="0036321C">
      <w:pPr>
        <w:pStyle w:val="Heading2"/>
        <w:numPr>
          <w:ilvl w:val="1"/>
          <w:numId w:val="21"/>
        </w:numPr>
        <w:spacing w:line="240" w:lineRule="auto"/>
        <w:rPr>
          <w:rFonts w:asciiTheme="minorHAnsi" w:hAnsiTheme="minorHAnsi" w:cstheme="minorHAnsi"/>
          <w:color w:val="000000" w:themeColor="text1"/>
          <w:sz w:val="28"/>
          <w:szCs w:val="28"/>
        </w:rPr>
      </w:pPr>
      <w:bookmarkStart w:id="39" w:name="_Toc447268149"/>
      <w:bookmarkStart w:id="40" w:name="_Toc189593420"/>
      <w:r w:rsidRPr="0036321C">
        <w:rPr>
          <w:rFonts w:asciiTheme="minorHAnsi" w:hAnsiTheme="minorHAnsi" w:cstheme="minorHAnsi"/>
          <w:color w:val="000000" w:themeColor="text1"/>
          <w:sz w:val="28"/>
          <w:szCs w:val="28"/>
        </w:rPr>
        <w:t>Usklađenost</w:t>
      </w:r>
      <w:bookmarkEnd w:id="39"/>
      <w:bookmarkEnd w:id="40"/>
    </w:p>
    <w:p w14:paraId="6FB51567" w14:textId="77777777" w:rsidR="0036321C" w:rsidRPr="0036321C" w:rsidRDefault="0036321C" w:rsidP="000D2B09">
      <w:pPr>
        <w:pStyle w:val="NoSpacing"/>
      </w:pPr>
    </w:p>
    <w:p w14:paraId="35D11933"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Uprava će pratiti i izvještavati o kršenju politike prihvatljivog korištenja imovine. Praćenje će se provoditi kombinacijom udaljenog praćenja i praćenja na lokaciji.</w:t>
      </w:r>
    </w:p>
    <w:p w14:paraId="30EDCD5B" w14:textId="2024EEB0" w:rsidR="00C07D37" w:rsidRPr="00B53CA2" w:rsidRDefault="00C07D37" w:rsidP="000D2B09">
      <w:pPr>
        <w:spacing w:line="240" w:lineRule="auto"/>
        <w:jc w:val="both"/>
        <w:rPr>
          <w:rFonts w:asciiTheme="minorHAnsi" w:eastAsia="MS Gothic" w:hAnsiTheme="minorHAnsi" w:cstheme="minorHAnsi"/>
          <w:b/>
          <w:bCs/>
          <w:color w:val="4F81BD"/>
          <w:sz w:val="24"/>
          <w:szCs w:val="24"/>
          <w:lang w:eastAsia="hr-HR"/>
        </w:rPr>
      </w:pPr>
      <w:r w:rsidRPr="00B53CA2">
        <w:rPr>
          <w:rFonts w:asciiTheme="minorHAnsi" w:hAnsiTheme="minorHAnsi" w:cstheme="minorHAnsi"/>
          <w:sz w:val="24"/>
          <w:szCs w:val="24"/>
        </w:rPr>
        <w:t>Korisnici koji budu kršili politike prihvatljivog korištenja imovine će biti disciplinirani i mogu dobiti otkaz za ozbiljna ili višestruka kršenja.</w:t>
      </w:r>
    </w:p>
    <w:p w14:paraId="377FBD02" w14:textId="25E00E86" w:rsidR="00C07D37" w:rsidRPr="0036321C" w:rsidRDefault="0036321C" w:rsidP="0036321C">
      <w:pPr>
        <w:pStyle w:val="Heading1"/>
        <w:numPr>
          <w:ilvl w:val="0"/>
          <w:numId w:val="17"/>
        </w:numPr>
        <w:spacing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  </w:t>
      </w:r>
      <w:bookmarkStart w:id="41" w:name="_Toc189593421"/>
      <w:r w:rsidR="00C07D37" w:rsidRPr="0036321C">
        <w:rPr>
          <w:rFonts w:asciiTheme="minorHAnsi" w:hAnsiTheme="minorHAnsi" w:cstheme="minorHAnsi"/>
          <w:color w:val="000000" w:themeColor="text1"/>
        </w:rPr>
        <w:t>Proces nadogradnje pogonskog software-a</w:t>
      </w:r>
      <w:bookmarkEnd w:id="41"/>
    </w:p>
    <w:p w14:paraId="0532DE85" w14:textId="77777777" w:rsidR="00C07D37" w:rsidRPr="00B53CA2" w:rsidRDefault="00C07D37" w:rsidP="00B53CA2">
      <w:pPr>
        <w:keepNext/>
        <w:keepLines/>
        <w:spacing w:before="200" w:after="0" w:line="240" w:lineRule="auto"/>
        <w:jc w:val="both"/>
        <w:outlineLvl w:val="1"/>
        <w:rPr>
          <w:rFonts w:asciiTheme="minorHAnsi" w:eastAsia="MS Gothic" w:hAnsiTheme="minorHAnsi" w:cstheme="minorHAnsi"/>
          <w:b/>
          <w:bCs/>
          <w:color w:val="4F81BD"/>
          <w:sz w:val="24"/>
          <w:szCs w:val="24"/>
          <w:lang w:eastAsia="hr-HR"/>
        </w:rPr>
      </w:pPr>
    </w:p>
    <w:p w14:paraId="7B9ED817"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Ovim dokumentom definira se kontinuirana nadogradnja pogonskog softvera za opremu korištenu od strane tvrtke Pro savjetovanje. Dokument opisuje potrebu za kontinuiranim nadogradnjama pogonskog softvera sa svrhom rada na opremi otpornoj na najnovije sigurnosne prijetnje uz zadržavanje pune funkcionalnosti i pružanja usluga korisnicima na način da im se pruži kontinuirano poslovanje uz što manje prekida.</w:t>
      </w:r>
    </w:p>
    <w:p w14:paraId="7C7C5388" w14:textId="77777777" w:rsidR="00C07D37"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Dokument je namijenjen svim zaposlenicima Pro savjetovanja koji sudjeluju u nadogradnji softvera.</w:t>
      </w:r>
    </w:p>
    <w:p w14:paraId="489D75A7" w14:textId="23845EBD" w:rsidR="00C07D37" w:rsidRDefault="0036321C" w:rsidP="002504A7">
      <w:pPr>
        <w:pStyle w:val="Heading2"/>
        <w:numPr>
          <w:ilvl w:val="1"/>
          <w:numId w:val="11"/>
        </w:numPr>
        <w:spacing w:line="240" w:lineRule="auto"/>
        <w:ind w:left="709"/>
        <w:rPr>
          <w:rFonts w:asciiTheme="minorHAnsi" w:hAnsiTheme="minorHAnsi" w:cstheme="minorHAnsi"/>
          <w:color w:val="000000" w:themeColor="text1"/>
          <w:sz w:val="28"/>
          <w:szCs w:val="28"/>
        </w:rPr>
      </w:pPr>
      <w:bookmarkStart w:id="42" w:name="_Toc189593422"/>
      <w:r w:rsidRPr="0036321C">
        <w:rPr>
          <w:rFonts w:asciiTheme="minorHAnsi" w:hAnsiTheme="minorHAnsi" w:cstheme="minorHAnsi"/>
          <w:color w:val="000000" w:themeColor="text1"/>
          <w:sz w:val="28"/>
          <w:szCs w:val="28"/>
        </w:rPr>
        <w:t>Definicija</w:t>
      </w:r>
      <w:bookmarkEnd w:id="42"/>
    </w:p>
    <w:p w14:paraId="6C3CE814" w14:textId="77777777" w:rsidR="0036321C" w:rsidRPr="0036321C" w:rsidRDefault="0036321C" w:rsidP="000D2B09">
      <w:pPr>
        <w:pStyle w:val="NoSpacing"/>
      </w:pPr>
    </w:p>
    <w:p w14:paraId="243314C4" w14:textId="02D8E3D6"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Upravljanje zakrpama je proces koji definira pribavljanje, testiranje i instalaciju softverskih nadogradnji (promjene koda) na postojećim aplikacijama, softverskim alatima i pogonskom softveru uređaja korištenih u korporacijskoj mreži omogućujući sustavima da budu u toku s postojećim nadogradnjama. </w:t>
      </w:r>
    </w:p>
    <w:p w14:paraId="460B621B" w14:textId="101F69E8"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Softverske tvrtke izdaju nadogradnje sa svrhom ispravaka problema sa sigurnosnog aspekta softverskih programa i kao nadogradnje i ispravke postojećih funkcionalnosti. Tvrtke </w:t>
      </w:r>
      <w:r w:rsidRPr="00B53CA2">
        <w:rPr>
          <w:rFonts w:asciiTheme="minorHAnsi" w:hAnsiTheme="minorHAnsi" w:cstheme="minorHAnsi"/>
          <w:sz w:val="24"/>
          <w:szCs w:val="24"/>
        </w:rPr>
        <w:lastRenderedPageBreak/>
        <w:t>proizvođači hardvera izdaju nadogradnje sa svrhom eliminiranja sigurnosnih propusta te kao nadogradnje postojećih funkcionalnosti.</w:t>
      </w:r>
    </w:p>
    <w:p w14:paraId="788ABE36" w14:textId="55A94835"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Programske zakrpe pomažu u uklanjanju problema koji postoje i primjećuju se tek nakon početnog izdavanja softvera. Zakrpe se uglavnom tiču ​​sigurnosti, dok postoje neke zakrpe koje se tiču ​​i specifične funkcionalnosti programa.</w:t>
      </w:r>
    </w:p>
    <w:p w14:paraId="7DB020F7"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Razumijevanje važnosti upravljanja zakrpama je važno za kontinuitet poslovanja i kibernetičku sigurnost. Brz odgovor na primjenu najnovijih nadogradnji povećava otpornost softvera i uređaja te štiti ranjive sustave od prijetnji zero-</w:t>
      </w:r>
      <w:proofErr w:type="spellStart"/>
      <w:r w:rsidRPr="00B53CA2">
        <w:rPr>
          <w:rFonts w:asciiTheme="minorHAnsi" w:hAnsiTheme="minorHAnsi" w:cstheme="minorHAnsi"/>
          <w:sz w:val="24"/>
          <w:szCs w:val="24"/>
        </w:rPr>
        <w:t>day</w:t>
      </w:r>
      <w:proofErr w:type="spellEnd"/>
      <w:r w:rsidRPr="00B53CA2">
        <w:rPr>
          <w:rFonts w:asciiTheme="minorHAnsi" w:hAnsiTheme="minorHAnsi" w:cstheme="minorHAnsi"/>
          <w:sz w:val="24"/>
          <w:szCs w:val="24"/>
        </w:rPr>
        <w:t xml:space="preserve"> prijetnji.</w:t>
      </w:r>
    </w:p>
    <w:p w14:paraId="68ED8D9A" w14:textId="77777777" w:rsidR="00C07D37" w:rsidRDefault="00C07D37" w:rsidP="002504A7">
      <w:pPr>
        <w:pStyle w:val="Heading2"/>
        <w:numPr>
          <w:ilvl w:val="1"/>
          <w:numId w:val="11"/>
        </w:numPr>
        <w:spacing w:line="240" w:lineRule="auto"/>
        <w:ind w:left="709"/>
        <w:rPr>
          <w:rFonts w:asciiTheme="minorHAnsi" w:hAnsiTheme="minorHAnsi" w:cstheme="minorHAnsi"/>
          <w:color w:val="000000" w:themeColor="text1"/>
          <w:sz w:val="28"/>
          <w:szCs w:val="28"/>
        </w:rPr>
      </w:pPr>
      <w:bookmarkStart w:id="43" w:name="_Toc38982229"/>
      <w:bookmarkStart w:id="44" w:name="_Toc189593423"/>
      <w:r w:rsidRPr="0036321C">
        <w:rPr>
          <w:rFonts w:asciiTheme="minorHAnsi" w:hAnsiTheme="minorHAnsi" w:cstheme="minorHAnsi"/>
          <w:color w:val="000000" w:themeColor="text1"/>
          <w:sz w:val="28"/>
          <w:szCs w:val="28"/>
        </w:rPr>
        <w:t>Primjena softverskih nadogradnji</w:t>
      </w:r>
      <w:bookmarkEnd w:id="43"/>
      <w:bookmarkEnd w:id="44"/>
    </w:p>
    <w:p w14:paraId="3A1DA582" w14:textId="77777777" w:rsidR="002504A7" w:rsidRPr="002504A7" w:rsidRDefault="002504A7" w:rsidP="000D2B09">
      <w:pPr>
        <w:pStyle w:val="NoSpacing"/>
      </w:pPr>
    </w:p>
    <w:p w14:paraId="46CE52FB" w14:textId="5A43ED53"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Primjena softverskih nadogradnji je postupak popravljanja ranjivosti ili nedostataka koji se prepoznaju nakon izdavanja aplikacije ili pogonskog softvera hardverskih uređaja. Nove nadogradnje mogu popraviti grešku ili sigurnosni propust, mogu poboljšati aplikacije novim značajkama, popraviti sigurnosnu ranjivost.</w:t>
      </w:r>
    </w:p>
    <w:p w14:paraId="745234BB"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Korištenje softvera bez najnovijih nadogradnji može učiniti uređaj ranjivom metom eksploatacije. </w:t>
      </w:r>
    </w:p>
    <w:p w14:paraId="60C932AA" w14:textId="7AF47259"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Na softverima na kojima postoji funkcionalnost automatske nadogradnje unutar major revizije ista je omogućena kako bi se softver automatski nadograđivao unutar major revizije.</w:t>
      </w:r>
    </w:p>
    <w:p w14:paraId="00E7A9DE" w14:textId="0ED3C170"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Za softvere i uređaje koji nemaju automatske nadogradnje unutar major revizije redovno se prate raspoložive nadogradnje te se nakon analize iste primjenjuju prvo u testnoj okolini. Nakon potvrde ispravne funkcionalnosti nadogradnji, testirane nadogradnje se primjenjuju na produkcijski softver i/ili hardver. Ukoliko za primjenu nadogradnji nije potrebno prekidati rad softvera ili hardvera, iste se primjenjuju van radnog vremena.</w:t>
      </w:r>
    </w:p>
    <w:p w14:paraId="20C4D73E" w14:textId="30010E58"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Ukoliko je za primjenu nadogradnje softvera potreban prekid rada uređaja i posljedično prekid u kontinuitetu poslovanja radi se procjena rizika sukladno definiranoj ISO proceduri Proces upravljanja rizicima te se ovisno o njenim rezultatima radi prekid poslovanja i instalacija nadogradnje radi </w:t>
      </w:r>
      <w:proofErr w:type="spellStart"/>
      <w:r w:rsidRPr="00B53CA2">
        <w:rPr>
          <w:rFonts w:asciiTheme="minorHAnsi" w:hAnsiTheme="minorHAnsi" w:cstheme="minorHAnsi"/>
          <w:color w:val="000000" w:themeColor="text1"/>
          <w:sz w:val="24"/>
          <w:szCs w:val="24"/>
        </w:rPr>
        <w:t>mitigacije</w:t>
      </w:r>
      <w:proofErr w:type="spellEnd"/>
      <w:r w:rsidRPr="00B53CA2">
        <w:rPr>
          <w:rFonts w:asciiTheme="minorHAnsi" w:hAnsiTheme="minorHAnsi" w:cstheme="minorHAnsi"/>
          <w:color w:val="000000" w:themeColor="text1"/>
          <w:sz w:val="24"/>
          <w:szCs w:val="24"/>
        </w:rPr>
        <w:t xml:space="preserve"> rizika </w:t>
      </w:r>
      <w:r w:rsidRPr="00B53CA2">
        <w:rPr>
          <w:rFonts w:asciiTheme="minorHAnsi" w:hAnsiTheme="minorHAnsi" w:cstheme="minorHAnsi"/>
          <w:sz w:val="24"/>
          <w:szCs w:val="24"/>
        </w:rPr>
        <w:t>ili se prihvaća rizik u poslovanju do prvog servisnog prozora definiranog SLA parametrima.</w:t>
      </w:r>
    </w:p>
    <w:p w14:paraId="3A8226C9" w14:textId="488E7738" w:rsidR="00C07D37" w:rsidRDefault="00C07D37" w:rsidP="002504A7">
      <w:pPr>
        <w:pStyle w:val="Heading3"/>
        <w:numPr>
          <w:ilvl w:val="2"/>
          <w:numId w:val="11"/>
        </w:numPr>
        <w:ind w:left="709"/>
        <w:rPr>
          <w:rFonts w:asciiTheme="minorHAnsi" w:hAnsiTheme="minorHAnsi" w:cstheme="minorHAnsi"/>
          <w:color w:val="000000" w:themeColor="text1"/>
        </w:rPr>
      </w:pPr>
      <w:bookmarkStart w:id="45" w:name="_Toc38982230"/>
      <w:bookmarkStart w:id="46" w:name="_Toc189593424"/>
      <w:r w:rsidRPr="002504A7">
        <w:rPr>
          <w:rFonts w:asciiTheme="minorHAnsi" w:hAnsiTheme="minorHAnsi" w:cstheme="minorHAnsi"/>
          <w:color w:val="000000" w:themeColor="text1"/>
        </w:rPr>
        <w:t>Nadogradnja major revizija</w:t>
      </w:r>
      <w:bookmarkEnd w:id="45"/>
      <w:bookmarkEnd w:id="46"/>
    </w:p>
    <w:p w14:paraId="2A981987" w14:textId="77777777" w:rsidR="002504A7" w:rsidRPr="002504A7" w:rsidRDefault="002504A7" w:rsidP="000D2B09">
      <w:pPr>
        <w:pStyle w:val="NoSpacing"/>
      </w:pPr>
    </w:p>
    <w:p w14:paraId="3C0B49C2" w14:textId="6CB097F6"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Nadogradnja major revizija softverskih produkata i pogonskog softvera na uređajima provodi se isključivo nakon testiranja u sigurnoj laboratorijskoj okolini.</w:t>
      </w:r>
    </w:p>
    <w:p w14:paraId="20348398" w14:textId="4DC2B400"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Testiranje major revizija softvera i pogonskog softvera za uređaje potrebno je provesti kako bi se potvrdila funkcionalnost softvera te potvrdio ispravan rad u međudjelovanju sa ostalim softverskim i hardverskim produktima korištenim u produkcijskoj okolini.</w:t>
      </w:r>
    </w:p>
    <w:p w14:paraId="0AC195AB" w14:textId="42EF27B1"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Po uspješnom testiranju i potvrdi ispravnog rada nadogradnje se primjenjuju tijekom definiranog SLA prozora predviđenog za nadogradnju softvera i uređaja.</w:t>
      </w:r>
    </w:p>
    <w:p w14:paraId="3F978442" w14:textId="77777777" w:rsidR="00C07D37" w:rsidRDefault="00C07D37" w:rsidP="002504A7">
      <w:pPr>
        <w:pStyle w:val="Heading2"/>
        <w:numPr>
          <w:ilvl w:val="1"/>
          <w:numId w:val="11"/>
        </w:numPr>
        <w:spacing w:line="240" w:lineRule="auto"/>
        <w:ind w:left="709"/>
        <w:rPr>
          <w:rFonts w:asciiTheme="minorHAnsi" w:hAnsiTheme="minorHAnsi" w:cstheme="minorHAnsi"/>
          <w:color w:val="000000" w:themeColor="text1"/>
          <w:sz w:val="28"/>
          <w:szCs w:val="28"/>
        </w:rPr>
      </w:pPr>
      <w:bookmarkStart w:id="47" w:name="_Toc38982231"/>
      <w:bookmarkStart w:id="48" w:name="_Toc189593425"/>
      <w:r w:rsidRPr="002504A7">
        <w:rPr>
          <w:rFonts w:asciiTheme="minorHAnsi" w:hAnsiTheme="minorHAnsi" w:cstheme="minorHAnsi"/>
          <w:color w:val="000000" w:themeColor="text1"/>
          <w:sz w:val="28"/>
          <w:szCs w:val="28"/>
        </w:rPr>
        <w:lastRenderedPageBreak/>
        <w:t>Rizici</w:t>
      </w:r>
      <w:bookmarkEnd w:id="47"/>
      <w:bookmarkEnd w:id="48"/>
    </w:p>
    <w:p w14:paraId="6DBD5694" w14:textId="77777777" w:rsidR="002504A7" w:rsidRPr="002504A7" w:rsidRDefault="002504A7" w:rsidP="000D2B09">
      <w:pPr>
        <w:pStyle w:val="NoSpacing"/>
      </w:pPr>
    </w:p>
    <w:p w14:paraId="17778127" w14:textId="418032C0"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Primjena softverskih nadogradnji vezana je za rizik odgođene primjene zakrpa. Naime, neinstaliranjem kritičnih nadogradnji na vrijeme produljuje se period izloženosti softvera i pogonskog softvera uređaja od najnovijih prijetnji.</w:t>
      </w:r>
    </w:p>
    <w:p w14:paraId="1BD3E2BB" w14:textId="576A9C75"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S druge strane, instalacija nadogradnji bez prethodnog testiranja donosi rizik kontinuiteta poslovanja pošto primjena novih nadogradnji bez prethodnog testiranja može dovesti do neželjenih međudjelovanja između komponenti sustava.</w:t>
      </w:r>
    </w:p>
    <w:p w14:paraId="5D61B43E" w14:textId="77777777" w:rsidR="00DB4F23" w:rsidRPr="00B53CA2" w:rsidRDefault="00DB4F23" w:rsidP="00B53CA2">
      <w:pPr>
        <w:keepNext/>
        <w:keepLines/>
        <w:spacing w:before="200" w:after="0" w:line="240" w:lineRule="auto"/>
        <w:jc w:val="both"/>
        <w:outlineLvl w:val="1"/>
        <w:rPr>
          <w:rFonts w:asciiTheme="minorHAnsi" w:eastAsia="MS Gothic" w:hAnsiTheme="minorHAnsi" w:cstheme="minorHAnsi"/>
          <w:b/>
          <w:bCs/>
          <w:color w:val="4F81BD"/>
          <w:sz w:val="24"/>
          <w:szCs w:val="24"/>
          <w:lang w:eastAsia="hr-HR"/>
        </w:rPr>
      </w:pPr>
    </w:p>
    <w:p w14:paraId="4F23DC04" w14:textId="617B4E60" w:rsidR="00C07D37" w:rsidRPr="002504A7" w:rsidRDefault="00C07D37" w:rsidP="002504A7">
      <w:pPr>
        <w:pStyle w:val="Heading1"/>
        <w:numPr>
          <w:ilvl w:val="0"/>
          <w:numId w:val="17"/>
        </w:numPr>
        <w:spacing w:line="240" w:lineRule="auto"/>
        <w:ind w:left="567" w:hanging="567"/>
        <w:rPr>
          <w:rFonts w:asciiTheme="minorHAnsi" w:hAnsiTheme="minorHAnsi" w:cstheme="minorHAnsi"/>
          <w:color w:val="000000" w:themeColor="text1"/>
        </w:rPr>
      </w:pPr>
      <w:bookmarkStart w:id="49" w:name="_Toc189593426"/>
      <w:r w:rsidRPr="002504A7">
        <w:rPr>
          <w:rFonts w:asciiTheme="minorHAnsi" w:hAnsiTheme="minorHAnsi" w:cstheme="minorHAnsi"/>
          <w:color w:val="000000" w:themeColor="text1"/>
        </w:rPr>
        <w:t>Proces procjene rizika</w:t>
      </w:r>
      <w:bookmarkEnd w:id="49"/>
    </w:p>
    <w:p w14:paraId="06E09DDE" w14:textId="77777777" w:rsidR="00C625E1" w:rsidRPr="00B53CA2" w:rsidRDefault="00C625E1" w:rsidP="00B53CA2">
      <w:pPr>
        <w:spacing w:line="240" w:lineRule="auto"/>
        <w:jc w:val="both"/>
        <w:rPr>
          <w:rFonts w:asciiTheme="minorHAnsi" w:eastAsiaTheme="majorEastAsia" w:hAnsiTheme="minorHAnsi" w:cstheme="minorHAnsi"/>
          <w:color w:val="2F5496" w:themeColor="accent1" w:themeShade="BF"/>
          <w:sz w:val="24"/>
          <w:szCs w:val="24"/>
        </w:rPr>
      </w:pPr>
    </w:p>
    <w:p w14:paraId="358F06DF" w14:textId="6E27C5EA"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Ovaj dokument opisuje definiciju metodologije za procjenu rizika i djelovanje na rizik u tvrtki Pro savjetovanje. Nadalje dokument opisuje prihvatljive nivoe rizika.</w:t>
      </w:r>
    </w:p>
    <w:p w14:paraId="3CE3DE14"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Dokument je namijenjen svim zaposlenicima Pro savjetovanja koji sudjeluju u procjeni rizika i/ili djelovanju na rizik.</w:t>
      </w:r>
    </w:p>
    <w:p w14:paraId="41B17227" w14:textId="109AE969" w:rsidR="00C07D37" w:rsidRDefault="00C07D37" w:rsidP="002504A7">
      <w:pPr>
        <w:pStyle w:val="Heading2"/>
        <w:numPr>
          <w:ilvl w:val="1"/>
          <w:numId w:val="23"/>
        </w:numPr>
        <w:spacing w:line="240" w:lineRule="auto"/>
        <w:ind w:left="709"/>
        <w:rPr>
          <w:rFonts w:asciiTheme="minorHAnsi" w:hAnsiTheme="minorHAnsi" w:cstheme="minorHAnsi"/>
          <w:color w:val="000000" w:themeColor="text1"/>
          <w:sz w:val="28"/>
          <w:szCs w:val="28"/>
        </w:rPr>
      </w:pPr>
      <w:bookmarkStart w:id="50" w:name="_Toc449445621"/>
      <w:bookmarkStart w:id="51" w:name="_Toc189593427"/>
      <w:r w:rsidRPr="002504A7">
        <w:rPr>
          <w:rFonts w:asciiTheme="minorHAnsi" w:hAnsiTheme="minorHAnsi" w:cstheme="minorHAnsi"/>
          <w:color w:val="000000" w:themeColor="text1"/>
          <w:sz w:val="28"/>
          <w:szCs w:val="28"/>
        </w:rPr>
        <w:t>Definicije</w:t>
      </w:r>
      <w:bookmarkEnd w:id="50"/>
      <w:bookmarkEnd w:id="51"/>
    </w:p>
    <w:p w14:paraId="44B316F5" w14:textId="77777777" w:rsidR="002504A7" w:rsidRPr="002504A7" w:rsidRDefault="002504A7" w:rsidP="000D2B09">
      <w:pPr>
        <w:pStyle w:val="NoSpacing"/>
      </w:pPr>
    </w:p>
    <w:tbl>
      <w:tblPr>
        <w:tblStyle w:val="TableGrid"/>
        <w:tblW w:w="0" w:type="auto"/>
        <w:tblLook w:val="04A0" w:firstRow="1" w:lastRow="0" w:firstColumn="1" w:lastColumn="0" w:noHBand="0" w:noVBand="1"/>
      </w:tblPr>
      <w:tblGrid>
        <w:gridCol w:w="1801"/>
        <w:gridCol w:w="1972"/>
        <w:gridCol w:w="5287"/>
      </w:tblGrid>
      <w:tr w:rsidR="00C07D37" w:rsidRPr="00B53CA2" w14:paraId="7E0BC761" w14:textId="77777777" w:rsidTr="00962697">
        <w:tc>
          <w:tcPr>
            <w:tcW w:w="1856" w:type="dxa"/>
          </w:tcPr>
          <w:p w14:paraId="4F750A2C" w14:textId="77777777" w:rsidR="00C07D37" w:rsidRPr="00B53CA2" w:rsidRDefault="00C07D37" w:rsidP="00B53CA2">
            <w:pPr>
              <w:spacing w:line="240" w:lineRule="auto"/>
              <w:jc w:val="both"/>
              <w:rPr>
                <w:rFonts w:asciiTheme="minorHAnsi" w:hAnsiTheme="minorHAnsi" w:cstheme="minorHAnsi"/>
                <w:b/>
                <w:sz w:val="24"/>
                <w:szCs w:val="24"/>
              </w:rPr>
            </w:pPr>
            <w:r w:rsidRPr="00B53CA2">
              <w:rPr>
                <w:rFonts w:asciiTheme="minorHAnsi" w:hAnsiTheme="minorHAnsi" w:cstheme="minorHAnsi"/>
                <w:b/>
                <w:sz w:val="24"/>
                <w:szCs w:val="24"/>
              </w:rPr>
              <w:t>Engleski</w:t>
            </w:r>
          </w:p>
        </w:tc>
        <w:tc>
          <w:tcPr>
            <w:tcW w:w="2076" w:type="dxa"/>
          </w:tcPr>
          <w:p w14:paraId="5814292D" w14:textId="77777777" w:rsidR="00C07D37" w:rsidRPr="00B53CA2" w:rsidRDefault="00C07D37" w:rsidP="00B53CA2">
            <w:pPr>
              <w:spacing w:line="240" w:lineRule="auto"/>
              <w:jc w:val="both"/>
              <w:rPr>
                <w:rFonts w:asciiTheme="minorHAnsi" w:hAnsiTheme="minorHAnsi" w:cstheme="minorHAnsi"/>
                <w:b/>
                <w:sz w:val="24"/>
                <w:szCs w:val="24"/>
              </w:rPr>
            </w:pPr>
            <w:r w:rsidRPr="00B53CA2">
              <w:rPr>
                <w:rFonts w:asciiTheme="minorHAnsi" w:hAnsiTheme="minorHAnsi" w:cstheme="minorHAnsi"/>
                <w:b/>
                <w:sz w:val="24"/>
                <w:szCs w:val="24"/>
              </w:rPr>
              <w:t>Hrvatski</w:t>
            </w:r>
          </w:p>
        </w:tc>
        <w:tc>
          <w:tcPr>
            <w:tcW w:w="6026" w:type="dxa"/>
          </w:tcPr>
          <w:p w14:paraId="187C9278" w14:textId="77777777" w:rsidR="00C07D37" w:rsidRPr="00B53CA2" w:rsidRDefault="00C07D37" w:rsidP="00B53CA2">
            <w:pPr>
              <w:spacing w:line="240" w:lineRule="auto"/>
              <w:jc w:val="both"/>
              <w:rPr>
                <w:rFonts w:asciiTheme="minorHAnsi" w:hAnsiTheme="minorHAnsi" w:cstheme="minorHAnsi"/>
                <w:b/>
                <w:sz w:val="24"/>
                <w:szCs w:val="24"/>
              </w:rPr>
            </w:pPr>
            <w:r w:rsidRPr="00B53CA2">
              <w:rPr>
                <w:rFonts w:asciiTheme="minorHAnsi" w:hAnsiTheme="minorHAnsi" w:cstheme="minorHAnsi"/>
                <w:b/>
                <w:sz w:val="24"/>
                <w:szCs w:val="24"/>
              </w:rPr>
              <w:t>Pojašnjenje</w:t>
            </w:r>
          </w:p>
        </w:tc>
      </w:tr>
      <w:tr w:rsidR="00C07D37" w:rsidRPr="00B53CA2" w14:paraId="7AE3BDC2" w14:textId="77777777" w:rsidTr="00962697">
        <w:tc>
          <w:tcPr>
            <w:tcW w:w="1856" w:type="dxa"/>
          </w:tcPr>
          <w:p w14:paraId="24ECC083"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Asset</w:t>
            </w:r>
            <w:proofErr w:type="spellEnd"/>
          </w:p>
        </w:tc>
        <w:tc>
          <w:tcPr>
            <w:tcW w:w="2076" w:type="dxa"/>
          </w:tcPr>
          <w:p w14:paraId="29A22733"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Imovina</w:t>
            </w:r>
          </w:p>
        </w:tc>
        <w:tc>
          <w:tcPr>
            <w:tcW w:w="6026" w:type="dxa"/>
          </w:tcPr>
          <w:p w14:paraId="4CC69F8D"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Sve što ima vrijednost za organizaciju</w:t>
            </w:r>
          </w:p>
        </w:tc>
      </w:tr>
      <w:tr w:rsidR="00C07D37" w:rsidRPr="00B53CA2" w14:paraId="21C46011" w14:textId="77777777" w:rsidTr="00962697">
        <w:tc>
          <w:tcPr>
            <w:tcW w:w="1856" w:type="dxa"/>
          </w:tcPr>
          <w:p w14:paraId="0DF3BE01"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Consequence</w:t>
            </w:r>
            <w:proofErr w:type="spellEnd"/>
          </w:p>
        </w:tc>
        <w:tc>
          <w:tcPr>
            <w:tcW w:w="2076" w:type="dxa"/>
          </w:tcPr>
          <w:p w14:paraId="5ACCF006"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Posljedica</w:t>
            </w:r>
          </w:p>
        </w:tc>
        <w:tc>
          <w:tcPr>
            <w:tcW w:w="6026" w:type="dxa"/>
          </w:tcPr>
          <w:p w14:paraId="0320F0D9"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Ishod događaja koji utječe na ciljeve </w:t>
            </w:r>
          </w:p>
        </w:tc>
      </w:tr>
      <w:tr w:rsidR="00C07D37" w:rsidRPr="00B53CA2" w14:paraId="3659B20A" w14:textId="77777777" w:rsidTr="00962697">
        <w:tc>
          <w:tcPr>
            <w:tcW w:w="1856" w:type="dxa"/>
          </w:tcPr>
          <w:p w14:paraId="05A63E9A"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Control</w:t>
            </w:r>
            <w:proofErr w:type="spellEnd"/>
          </w:p>
        </w:tc>
        <w:tc>
          <w:tcPr>
            <w:tcW w:w="2076" w:type="dxa"/>
          </w:tcPr>
          <w:p w14:paraId="55BC5CE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Kontrola</w:t>
            </w:r>
          </w:p>
        </w:tc>
        <w:tc>
          <w:tcPr>
            <w:tcW w:w="6026" w:type="dxa"/>
          </w:tcPr>
          <w:p w14:paraId="3645FF23"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Mjera koja modificira rizik</w:t>
            </w:r>
          </w:p>
        </w:tc>
      </w:tr>
      <w:tr w:rsidR="00C07D37" w:rsidRPr="00B53CA2" w14:paraId="5901B7C4" w14:textId="77777777" w:rsidTr="00962697">
        <w:tc>
          <w:tcPr>
            <w:tcW w:w="1856" w:type="dxa"/>
          </w:tcPr>
          <w:p w14:paraId="2A0FF8A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Event</w:t>
            </w:r>
          </w:p>
        </w:tc>
        <w:tc>
          <w:tcPr>
            <w:tcW w:w="2076" w:type="dxa"/>
          </w:tcPr>
          <w:p w14:paraId="41C41D41"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Događaj</w:t>
            </w:r>
          </w:p>
        </w:tc>
        <w:tc>
          <w:tcPr>
            <w:tcW w:w="6026" w:type="dxa"/>
          </w:tcPr>
          <w:p w14:paraId="1BA30BA0"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Pojava ili promjena okolnosti</w:t>
            </w:r>
          </w:p>
        </w:tc>
      </w:tr>
      <w:tr w:rsidR="00C07D37" w:rsidRPr="00B53CA2" w14:paraId="2301887B" w14:textId="77777777" w:rsidTr="00962697">
        <w:tc>
          <w:tcPr>
            <w:tcW w:w="1856" w:type="dxa"/>
          </w:tcPr>
          <w:p w14:paraId="31F3AE59"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Level</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of</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risk</w:t>
            </w:r>
            <w:proofErr w:type="spellEnd"/>
          </w:p>
        </w:tc>
        <w:tc>
          <w:tcPr>
            <w:tcW w:w="2076" w:type="dxa"/>
          </w:tcPr>
          <w:p w14:paraId="6C74657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Nivo rizika</w:t>
            </w:r>
          </w:p>
        </w:tc>
        <w:tc>
          <w:tcPr>
            <w:tcW w:w="6026" w:type="dxa"/>
          </w:tcPr>
          <w:p w14:paraId="486698D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Veličina rizika prikazana kao kombinacija posljedica i njihovih vjerojatnosti.</w:t>
            </w:r>
          </w:p>
        </w:tc>
      </w:tr>
      <w:tr w:rsidR="00C07D37" w:rsidRPr="00B53CA2" w14:paraId="2DF6D886" w14:textId="77777777" w:rsidTr="00962697">
        <w:tc>
          <w:tcPr>
            <w:tcW w:w="1856" w:type="dxa"/>
          </w:tcPr>
          <w:p w14:paraId="0CDDA882"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Likelihood</w:t>
            </w:r>
            <w:proofErr w:type="spellEnd"/>
          </w:p>
        </w:tc>
        <w:tc>
          <w:tcPr>
            <w:tcW w:w="2076" w:type="dxa"/>
          </w:tcPr>
          <w:p w14:paraId="2E964431"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Vjerojatnost</w:t>
            </w:r>
          </w:p>
        </w:tc>
        <w:tc>
          <w:tcPr>
            <w:tcW w:w="6026" w:type="dxa"/>
          </w:tcPr>
          <w:p w14:paraId="55C2D1C8"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Šansa da će se nešto dogoditi</w:t>
            </w:r>
          </w:p>
        </w:tc>
      </w:tr>
      <w:tr w:rsidR="00C07D37" w:rsidRPr="00B53CA2" w14:paraId="2B0E9B80" w14:textId="77777777" w:rsidTr="00962697">
        <w:tc>
          <w:tcPr>
            <w:tcW w:w="1856" w:type="dxa"/>
          </w:tcPr>
          <w:p w14:paraId="71DD519C"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Residual</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risk</w:t>
            </w:r>
            <w:proofErr w:type="spellEnd"/>
          </w:p>
        </w:tc>
        <w:tc>
          <w:tcPr>
            <w:tcW w:w="2076" w:type="dxa"/>
          </w:tcPr>
          <w:p w14:paraId="5290D21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Preostali rizik</w:t>
            </w:r>
          </w:p>
        </w:tc>
        <w:tc>
          <w:tcPr>
            <w:tcW w:w="6026" w:type="dxa"/>
          </w:tcPr>
          <w:p w14:paraId="18D7D4E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Rizik preostao nakon djelovanja na rizik</w:t>
            </w:r>
          </w:p>
        </w:tc>
      </w:tr>
      <w:tr w:rsidR="00C07D37" w:rsidRPr="00B53CA2" w14:paraId="0D8D6EC1" w14:textId="77777777" w:rsidTr="00962697">
        <w:tc>
          <w:tcPr>
            <w:tcW w:w="1856" w:type="dxa"/>
          </w:tcPr>
          <w:p w14:paraId="6A703638"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p>
        </w:tc>
        <w:tc>
          <w:tcPr>
            <w:tcW w:w="2076" w:type="dxa"/>
          </w:tcPr>
          <w:p w14:paraId="6DDCEF70"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Rizik</w:t>
            </w:r>
          </w:p>
        </w:tc>
        <w:tc>
          <w:tcPr>
            <w:tcW w:w="6026" w:type="dxa"/>
          </w:tcPr>
          <w:p w14:paraId="4FDA8782"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Učinak nesigurnosti na ciljeve</w:t>
            </w:r>
          </w:p>
        </w:tc>
      </w:tr>
      <w:tr w:rsidR="00C07D37" w:rsidRPr="00B53CA2" w14:paraId="482B77E6" w14:textId="77777777" w:rsidTr="00962697">
        <w:tc>
          <w:tcPr>
            <w:tcW w:w="1856" w:type="dxa"/>
          </w:tcPr>
          <w:p w14:paraId="05DEA481"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acceptance</w:t>
            </w:r>
            <w:proofErr w:type="spellEnd"/>
          </w:p>
        </w:tc>
        <w:tc>
          <w:tcPr>
            <w:tcW w:w="2076" w:type="dxa"/>
          </w:tcPr>
          <w:p w14:paraId="495999CB"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Prihvaćanje rizika</w:t>
            </w:r>
          </w:p>
        </w:tc>
        <w:tc>
          <w:tcPr>
            <w:tcW w:w="6026" w:type="dxa"/>
          </w:tcPr>
          <w:p w14:paraId="0D6DCBA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Informirana odluka o prihvaćanju određenog rizika</w:t>
            </w:r>
          </w:p>
        </w:tc>
      </w:tr>
      <w:tr w:rsidR="00C07D37" w:rsidRPr="00B53CA2" w14:paraId="590B777D" w14:textId="77777777" w:rsidTr="00962697">
        <w:tc>
          <w:tcPr>
            <w:tcW w:w="1856" w:type="dxa"/>
          </w:tcPr>
          <w:p w14:paraId="46A39A68"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analysis</w:t>
            </w:r>
            <w:proofErr w:type="spellEnd"/>
          </w:p>
        </w:tc>
        <w:tc>
          <w:tcPr>
            <w:tcW w:w="2076" w:type="dxa"/>
          </w:tcPr>
          <w:p w14:paraId="0D67582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Analiza rizika</w:t>
            </w:r>
          </w:p>
        </w:tc>
        <w:tc>
          <w:tcPr>
            <w:tcW w:w="6026" w:type="dxa"/>
          </w:tcPr>
          <w:p w14:paraId="50AEB2BA"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Proces čiji je cilj razumijevanje prirode rizika kao i određivanje nivoa rizika.</w:t>
            </w:r>
          </w:p>
        </w:tc>
      </w:tr>
      <w:tr w:rsidR="00C07D37" w:rsidRPr="00B53CA2" w14:paraId="51A12D50" w14:textId="77777777" w:rsidTr="00962697">
        <w:tc>
          <w:tcPr>
            <w:tcW w:w="1856" w:type="dxa"/>
          </w:tcPr>
          <w:p w14:paraId="27F3E229"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assessment</w:t>
            </w:r>
            <w:proofErr w:type="spellEnd"/>
          </w:p>
        </w:tc>
        <w:tc>
          <w:tcPr>
            <w:tcW w:w="2076" w:type="dxa"/>
          </w:tcPr>
          <w:p w14:paraId="5237FA03"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Procjena rizika</w:t>
            </w:r>
          </w:p>
        </w:tc>
        <w:tc>
          <w:tcPr>
            <w:tcW w:w="6026" w:type="dxa"/>
          </w:tcPr>
          <w:p w14:paraId="487F2AF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Proces identifikacije, analize i vrednovanja rizika</w:t>
            </w:r>
          </w:p>
        </w:tc>
      </w:tr>
      <w:tr w:rsidR="00C07D37" w:rsidRPr="00B53CA2" w14:paraId="51D67347" w14:textId="77777777" w:rsidTr="00962697">
        <w:tc>
          <w:tcPr>
            <w:tcW w:w="1856" w:type="dxa"/>
          </w:tcPr>
          <w:p w14:paraId="2F542424"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lastRenderedPageBreak/>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criteria</w:t>
            </w:r>
            <w:proofErr w:type="spellEnd"/>
          </w:p>
        </w:tc>
        <w:tc>
          <w:tcPr>
            <w:tcW w:w="2076" w:type="dxa"/>
          </w:tcPr>
          <w:p w14:paraId="49FB36E5"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Kriterij rizika</w:t>
            </w:r>
          </w:p>
        </w:tc>
        <w:tc>
          <w:tcPr>
            <w:tcW w:w="6026" w:type="dxa"/>
          </w:tcPr>
          <w:p w14:paraId="4575C369"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Referentni uvjeti s kojima se procjenjuje važnost rizika</w:t>
            </w:r>
          </w:p>
        </w:tc>
      </w:tr>
      <w:tr w:rsidR="00C07D37" w:rsidRPr="00B53CA2" w14:paraId="2083576E" w14:textId="77777777" w:rsidTr="00962697">
        <w:tc>
          <w:tcPr>
            <w:tcW w:w="1856" w:type="dxa"/>
          </w:tcPr>
          <w:p w14:paraId="2B11465B"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evaluation</w:t>
            </w:r>
            <w:proofErr w:type="spellEnd"/>
          </w:p>
        </w:tc>
        <w:tc>
          <w:tcPr>
            <w:tcW w:w="2076" w:type="dxa"/>
          </w:tcPr>
          <w:p w14:paraId="50C4E98C"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Ocjena rizika</w:t>
            </w:r>
          </w:p>
        </w:tc>
        <w:tc>
          <w:tcPr>
            <w:tcW w:w="6026" w:type="dxa"/>
          </w:tcPr>
          <w:p w14:paraId="2D408D8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Proces uspoređivanja analize rizika s kriterijem rizika da bi se odredilo je li rizik ili njegova veličina prihvatljiv ili podnošljiv</w:t>
            </w:r>
          </w:p>
        </w:tc>
      </w:tr>
      <w:tr w:rsidR="00C07D37" w:rsidRPr="00B53CA2" w14:paraId="37F155ED" w14:textId="77777777" w:rsidTr="00962697">
        <w:tc>
          <w:tcPr>
            <w:tcW w:w="1856" w:type="dxa"/>
          </w:tcPr>
          <w:p w14:paraId="69BDDE71"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identification</w:t>
            </w:r>
            <w:proofErr w:type="spellEnd"/>
          </w:p>
        </w:tc>
        <w:tc>
          <w:tcPr>
            <w:tcW w:w="2076" w:type="dxa"/>
          </w:tcPr>
          <w:p w14:paraId="340B79D5"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Identifikacija rizika</w:t>
            </w:r>
          </w:p>
        </w:tc>
        <w:tc>
          <w:tcPr>
            <w:tcW w:w="6026" w:type="dxa"/>
          </w:tcPr>
          <w:p w14:paraId="374D9F9F"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Proces nalaženja, prepoznavanja i opisivanja rizika</w:t>
            </w:r>
          </w:p>
        </w:tc>
      </w:tr>
      <w:tr w:rsidR="00C07D37" w:rsidRPr="00B53CA2" w14:paraId="0953B311" w14:textId="77777777" w:rsidTr="00962697">
        <w:tc>
          <w:tcPr>
            <w:tcW w:w="1856" w:type="dxa"/>
          </w:tcPr>
          <w:p w14:paraId="407A43A8"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management</w:t>
            </w:r>
          </w:p>
        </w:tc>
        <w:tc>
          <w:tcPr>
            <w:tcW w:w="2076" w:type="dxa"/>
          </w:tcPr>
          <w:p w14:paraId="2D8266B7"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Upravljanje rizicima</w:t>
            </w:r>
          </w:p>
        </w:tc>
        <w:tc>
          <w:tcPr>
            <w:tcW w:w="6026" w:type="dxa"/>
          </w:tcPr>
          <w:p w14:paraId="7EAB366B"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Koordinirane aktivnosti upravljanja i kontrole organizacije s obzirom na rizik</w:t>
            </w:r>
          </w:p>
        </w:tc>
      </w:tr>
      <w:tr w:rsidR="00C07D37" w:rsidRPr="00B53CA2" w14:paraId="41910531" w14:textId="77777777" w:rsidTr="00962697">
        <w:tc>
          <w:tcPr>
            <w:tcW w:w="1856" w:type="dxa"/>
          </w:tcPr>
          <w:p w14:paraId="6B0940F4"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management </w:t>
            </w:r>
            <w:proofErr w:type="spellStart"/>
            <w:r w:rsidRPr="00B53CA2">
              <w:rPr>
                <w:rFonts w:asciiTheme="minorHAnsi" w:hAnsiTheme="minorHAnsi" w:cstheme="minorHAnsi"/>
                <w:sz w:val="24"/>
                <w:szCs w:val="24"/>
              </w:rPr>
              <w:t>process</w:t>
            </w:r>
            <w:proofErr w:type="spellEnd"/>
          </w:p>
        </w:tc>
        <w:tc>
          <w:tcPr>
            <w:tcW w:w="2076" w:type="dxa"/>
          </w:tcPr>
          <w:p w14:paraId="5D0DD02B"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Proces upravljanja rizicima</w:t>
            </w:r>
          </w:p>
        </w:tc>
        <w:tc>
          <w:tcPr>
            <w:tcW w:w="6026" w:type="dxa"/>
          </w:tcPr>
          <w:p w14:paraId="75F7E174"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Sustavna primjena politika upravljanja, procedura i praksi na aktivnosti komuniciranja, konzultiranja, uspostave konteksta i identifikacije, analize, ocjene, djelovanju na, praćenje i razmatranja rizika.</w:t>
            </w:r>
          </w:p>
        </w:tc>
      </w:tr>
      <w:tr w:rsidR="00C07D37" w:rsidRPr="00B53CA2" w14:paraId="5FC411E8" w14:textId="77777777" w:rsidTr="00962697">
        <w:tc>
          <w:tcPr>
            <w:tcW w:w="1856" w:type="dxa"/>
          </w:tcPr>
          <w:p w14:paraId="738111EC"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owner</w:t>
            </w:r>
            <w:proofErr w:type="spellEnd"/>
          </w:p>
        </w:tc>
        <w:tc>
          <w:tcPr>
            <w:tcW w:w="2076" w:type="dxa"/>
          </w:tcPr>
          <w:p w14:paraId="399984DE"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Vlasnik rizika</w:t>
            </w:r>
          </w:p>
        </w:tc>
        <w:tc>
          <w:tcPr>
            <w:tcW w:w="6026" w:type="dxa"/>
          </w:tcPr>
          <w:p w14:paraId="518B157C"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Osoba ili entitet koji ima odgovornost i autoritet za upravljanje rizikom</w:t>
            </w:r>
          </w:p>
        </w:tc>
      </w:tr>
      <w:tr w:rsidR="00C07D37" w:rsidRPr="00B53CA2" w14:paraId="1AA052FD" w14:textId="77777777" w:rsidTr="00962697">
        <w:tc>
          <w:tcPr>
            <w:tcW w:w="1856" w:type="dxa"/>
          </w:tcPr>
          <w:p w14:paraId="7FEFE5A4"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Risk</w:t>
            </w:r>
            <w:proofErr w:type="spellEnd"/>
            <w:r w:rsidRPr="00B53CA2">
              <w:rPr>
                <w:rFonts w:asciiTheme="minorHAnsi" w:hAnsiTheme="minorHAnsi" w:cstheme="minorHAnsi"/>
                <w:sz w:val="24"/>
                <w:szCs w:val="24"/>
              </w:rPr>
              <w:t xml:space="preserve"> </w:t>
            </w:r>
            <w:proofErr w:type="spellStart"/>
            <w:r w:rsidRPr="00B53CA2">
              <w:rPr>
                <w:rFonts w:asciiTheme="minorHAnsi" w:hAnsiTheme="minorHAnsi" w:cstheme="minorHAnsi"/>
                <w:sz w:val="24"/>
                <w:szCs w:val="24"/>
              </w:rPr>
              <w:t>treatment</w:t>
            </w:r>
            <w:proofErr w:type="spellEnd"/>
          </w:p>
        </w:tc>
        <w:tc>
          <w:tcPr>
            <w:tcW w:w="2076" w:type="dxa"/>
          </w:tcPr>
          <w:p w14:paraId="3149C827"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Djelovanje na rizik</w:t>
            </w:r>
          </w:p>
        </w:tc>
        <w:tc>
          <w:tcPr>
            <w:tcW w:w="6026" w:type="dxa"/>
          </w:tcPr>
          <w:p w14:paraId="76905881"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Proces promjene / modificiranja rizika</w:t>
            </w:r>
          </w:p>
        </w:tc>
      </w:tr>
      <w:tr w:rsidR="00C07D37" w:rsidRPr="00B53CA2" w14:paraId="31102736" w14:textId="77777777" w:rsidTr="00962697">
        <w:tc>
          <w:tcPr>
            <w:tcW w:w="1856" w:type="dxa"/>
          </w:tcPr>
          <w:p w14:paraId="139C6CC9"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Threat</w:t>
            </w:r>
            <w:proofErr w:type="spellEnd"/>
          </w:p>
        </w:tc>
        <w:tc>
          <w:tcPr>
            <w:tcW w:w="2076" w:type="dxa"/>
          </w:tcPr>
          <w:p w14:paraId="73060953"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Prijetnja</w:t>
            </w:r>
          </w:p>
        </w:tc>
        <w:tc>
          <w:tcPr>
            <w:tcW w:w="6026" w:type="dxa"/>
          </w:tcPr>
          <w:p w14:paraId="49A098BB"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Potencijalni uzrok neželjenog incidenta koji može naškoditi sustavu ili organizaciji </w:t>
            </w:r>
          </w:p>
        </w:tc>
      </w:tr>
      <w:tr w:rsidR="00C07D37" w:rsidRPr="00B53CA2" w14:paraId="6935AF5B" w14:textId="77777777" w:rsidTr="00962697">
        <w:tc>
          <w:tcPr>
            <w:tcW w:w="1856" w:type="dxa"/>
          </w:tcPr>
          <w:p w14:paraId="53BCFDF6" w14:textId="77777777" w:rsidR="00C07D37" w:rsidRPr="00B53CA2" w:rsidRDefault="00C07D37" w:rsidP="00B53CA2">
            <w:pPr>
              <w:spacing w:line="240" w:lineRule="auto"/>
              <w:jc w:val="both"/>
              <w:rPr>
                <w:rFonts w:asciiTheme="minorHAnsi" w:hAnsiTheme="minorHAnsi" w:cstheme="minorHAnsi"/>
                <w:sz w:val="24"/>
                <w:szCs w:val="24"/>
              </w:rPr>
            </w:pPr>
            <w:proofErr w:type="spellStart"/>
            <w:r w:rsidRPr="00B53CA2">
              <w:rPr>
                <w:rFonts w:asciiTheme="minorHAnsi" w:hAnsiTheme="minorHAnsi" w:cstheme="minorHAnsi"/>
                <w:sz w:val="24"/>
                <w:szCs w:val="24"/>
              </w:rPr>
              <w:t>Vulnerability</w:t>
            </w:r>
            <w:proofErr w:type="spellEnd"/>
          </w:p>
        </w:tc>
        <w:tc>
          <w:tcPr>
            <w:tcW w:w="2076" w:type="dxa"/>
          </w:tcPr>
          <w:p w14:paraId="14679AD0"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Ranjivost</w:t>
            </w:r>
          </w:p>
        </w:tc>
        <w:tc>
          <w:tcPr>
            <w:tcW w:w="6026" w:type="dxa"/>
          </w:tcPr>
          <w:p w14:paraId="65AAEC3C" w14:textId="77777777"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Slabost imovine ili kontrole za koju se može očekivati da će je jedna ili više prijetnji iskoristiti</w:t>
            </w:r>
          </w:p>
        </w:tc>
      </w:tr>
    </w:tbl>
    <w:p w14:paraId="31A9DF31" w14:textId="77777777" w:rsidR="000D2B09" w:rsidRDefault="000D2B09" w:rsidP="000D2B09">
      <w:bookmarkStart w:id="52" w:name="_Toc449445622"/>
    </w:p>
    <w:p w14:paraId="4B953609" w14:textId="33C23243" w:rsidR="00C07D37" w:rsidRDefault="00C07D37" w:rsidP="002504A7">
      <w:pPr>
        <w:pStyle w:val="Heading2"/>
        <w:numPr>
          <w:ilvl w:val="1"/>
          <w:numId w:val="23"/>
        </w:numPr>
        <w:spacing w:line="240" w:lineRule="auto"/>
        <w:ind w:left="709"/>
        <w:rPr>
          <w:rFonts w:asciiTheme="minorHAnsi" w:hAnsiTheme="minorHAnsi" w:cstheme="minorHAnsi"/>
          <w:color w:val="000000" w:themeColor="text1"/>
          <w:sz w:val="28"/>
          <w:szCs w:val="28"/>
        </w:rPr>
      </w:pPr>
      <w:bookmarkStart w:id="53" w:name="_Toc189593428"/>
      <w:r w:rsidRPr="002504A7">
        <w:rPr>
          <w:rFonts w:asciiTheme="minorHAnsi" w:hAnsiTheme="minorHAnsi" w:cstheme="minorHAnsi"/>
          <w:color w:val="000000" w:themeColor="text1"/>
          <w:sz w:val="28"/>
          <w:szCs w:val="28"/>
        </w:rPr>
        <w:t>Metodologija procjene rizika</w:t>
      </w:r>
      <w:bookmarkEnd w:id="52"/>
      <w:bookmarkEnd w:id="53"/>
    </w:p>
    <w:p w14:paraId="2AF8033B" w14:textId="77777777" w:rsidR="002504A7" w:rsidRPr="002504A7" w:rsidRDefault="002504A7" w:rsidP="000D2B09">
      <w:pPr>
        <w:pStyle w:val="NoSpacing"/>
      </w:pPr>
    </w:p>
    <w:p w14:paraId="3646DA67" w14:textId="18337B87" w:rsidR="00C07D37" w:rsidRDefault="00C07D37" w:rsidP="002504A7">
      <w:pPr>
        <w:pStyle w:val="Heading3"/>
        <w:numPr>
          <w:ilvl w:val="2"/>
          <w:numId w:val="23"/>
        </w:numPr>
        <w:spacing w:line="240" w:lineRule="auto"/>
        <w:ind w:left="851" w:hanging="851"/>
        <w:rPr>
          <w:rFonts w:asciiTheme="minorHAnsi" w:hAnsiTheme="minorHAnsi" w:cstheme="minorHAnsi"/>
          <w:color w:val="000000" w:themeColor="text1"/>
        </w:rPr>
      </w:pPr>
      <w:bookmarkStart w:id="54" w:name="_Toc449445623"/>
      <w:bookmarkStart w:id="55" w:name="_Toc189593429"/>
      <w:r w:rsidRPr="002504A7">
        <w:rPr>
          <w:rFonts w:asciiTheme="minorHAnsi" w:hAnsiTheme="minorHAnsi" w:cstheme="minorHAnsi"/>
          <w:color w:val="000000" w:themeColor="text1"/>
        </w:rPr>
        <w:t>Inicijalna procjena</w:t>
      </w:r>
      <w:bookmarkEnd w:id="54"/>
      <w:bookmarkEnd w:id="55"/>
    </w:p>
    <w:p w14:paraId="60DA4017" w14:textId="77777777" w:rsidR="002504A7" w:rsidRPr="002504A7" w:rsidRDefault="002504A7" w:rsidP="002504A7">
      <w:pPr>
        <w:spacing w:line="240" w:lineRule="auto"/>
      </w:pPr>
    </w:p>
    <w:p w14:paraId="35CFB24D" w14:textId="150E76EC"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Inicijalna procjena rizika  se obavlja tijekom implementacije sustava upravljanja u tvrtku Pro savjetovanje. Inicijalna procjena rizika se implementira tablicom „Procjena rizika i djelovanje na rizik“. Proces procjene koordinira Voditelj sustava. Identifikacije prijetnji i ranjivosti obavljaju vlasnici imovine. Procjenu posljedica i vjerojatnost ostvarenja obavljaju vlasnici rizika.</w:t>
      </w:r>
    </w:p>
    <w:p w14:paraId="75AF9C4F" w14:textId="4BE0374C"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Prvi korak u procesu procjene rizika je identifikacija imovine koja je pokrivena opsegom sustava upravljanja. Ta imovina može utjecati na dostupnost, povjerljivost i integritet informacija u organizaciji i uključuju, između ostalih, djelatnike, dokumente u bilo kojem obliku (papirnatom i elektronskom), ICT opremu, infrastrukturu, aplikacije i baze podataka, </w:t>
      </w:r>
      <w:r w:rsidRPr="00B53CA2">
        <w:rPr>
          <w:rFonts w:asciiTheme="minorHAnsi" w:hAnsiTheme="minorHAnsi" w:cstheme="minorHAnsi"/>
          <w:sz w:val="24"/>
          <w:szCs w:val="24"/>
        </w:rPr>
        <w:lastRenderedPageBreak/>
        <w:t xml:space="preserve">vanjske i </w:t>
      </w:r>
      <w:proofErr w:type="spellStart"/>
      <w:r w:rsidRPr="00B53CA2">
        <w:rPr>
          <w:rFonts w:asciiTheme="minorHAnsi" w:hAnsiTheme="minorHAnsi" w:cstheme="minorHAnsi"/>
          <w:sz w:val="24"/>
          <w:szCs w:val="24"/>
        </w:rPr>
        <w:t>outsourc</w:t>
      </w:r>
      <w:r w:rsidR="00DB4F23" w:rsidRPr="00B53CA2">
        <w:rPr>
          <w:rFonts w:asciiTheme="minorHAnsi" w:hAnsiTheme="minorHAnsi" w:cstheme="minorHAnsi"/>
          <w:sz w:val="24"/>
          <w:szCs w:val="24"/>
        </w:rPr>
        <w:t>a</w:t>
      </w:r>
      <w:r w:rsidRPr="00B53CA2">
        <w:rPr>
          <w:rFonts w:asciiTheme="minorHAnsi" w:hAnsiTheme="minorHAnsi" w:cstheme="minorHAnsi"/>
          <w:sz w:val="24"/>
          <w:szCs w:val="24"/>
        </w:rPr>
        <w:t>ne</w:t>
      </w:r>
      <w:proofErr w:type="spellEnd"/>
      <w:r w:rsidRPr="00B53CA2">
        <w:rPr>
          <w:rFonts w:asciiTheme="minorHAnsi" w:hAnsiTheme="minorHAnsi" w:cstheme="minorHAnsi"/>
          <w:sz w:val="24"/>
          <w:szCs w:val="24"/>
        </w:rPr>
        <w:t xml:space="preserve"> usluge. Tijekom identifikacije imovine potrebno je identificirati i vlasnike imovine (odgovorne osobe).</w:t>
      </w:r>
    </w:p>
    <w:p w14:paraId="14402715" w14:textId="1397FB96"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Sljedeći korak je identifikacija prijetnji vezanih uz imovinu i ranjivosti koje bi prijetnje mogle iskoristiti. Ovo se čini korištenjem kataloga (listi) u tablici „Procjena rizika i djelovanje na rizik“. Svaka imovina mora imati barem jednu prijetnju i barem jednu ranjivost. Uobičajeno je da imaju i više prijetnji i/ili više ranjivosti.</w:t>
      </w:r>
    </w:p>
    <w:p w14:paraId="2654CFEE" w14:textId="489B77CB"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Nakon identifikacija prijetnji određujemo vlasnika rizika. Radi se o osobi ili entitetu koji je odgovoran i ima ovlasti za upravljanje rizikom. Uzevši u obzir veličinu i upravljačku strukturu Pro savjetovanja određeno je da su vlasnici imovine (odgovorne osobe) ujedno i vlasnici rizika.</w:t>
      </w:r>
    </w:p>
    <w:p w14:paraId="5404EA4D" w14:textId="0F4F7978"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Za svaki par prijetnji – ranjivost potrebno je odrediti posljedice i vjerojatnost iskorištavanja ranjivosti. Dok ovo činimo potrebno je voditi računa i o vrijednosti imovine.</w:t>
      </w:r>
    </w:p>
    <w:p w14:paraId="42295949" w14:textId="76F3B872"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Nakon što su implementirane kontrole, svaki rizik sa posljedicama Srednje ili niže se smatra prihvatljivim rizikom.</w:t>
      </w:r>
    </w:p>
    <w:p w14:paraId="58857982" w14:textId="7EF7F508" w:rsidR="00C07D37" w:rsidRPr="00B53CA2" w:rsidRDefault="00C07D37" w:rsidP="00B53CA2">
      <w:pPr>
        <w:spacing w:line="240" w:lineRule="auto"/>
        <w:jc w:val="both"/>
        <w:rPr>
          <w:rFonts w:asciiTheme="minorHAnsi" w:hAnsiTheme="minorHAnsi" w:cstheme="minorHAnsi"/>
          <w:color w:val="000000" w:themeColor="text1"/>
          <w:sz w:val="24"/>
          <w:szCs w:val="24"/>
        </w:rPr>
      </w:pPr>
      <w:r w:rsidRPr="00B53CA2">
        <w:rPr>
          <w:rFonts w:asciiTheme="minorHAnsi" w:hAnsiTheme="minorHAnsi" w:cstheme="minorHAnsi"/>
          <w:sz w:val="24"/>
          <w:szCs w:val="24"/>
        </w:rPr>
        <w:t>Posljedice gubitka dostupnosti, povjerljivosti i integriteta su izraženi kroz dokumen</w:t>
      </w:r>
      <w:r w:rsidRPr="00B53CA2">
        <w:rPr>
          <w:rFonts w:asciiTheme="minorHAnsi" w:hAnsiTheme="minorHAnsi" w:cstheme="minorHAnsi"/>
          <w:color w:val="000000" w:themeColor="text1"/>
          <w:sz w:val="24"/>
          <w:szCs w:val="24"/>
        </w:rPr>
        <w:t>t „Klasifikacija i vrednovanje informacijske imovine“.</w:t>
      </w:r>
    </w:p>
    <w:p w14:paraId="1393674A" w14:textId="77777777" w:rsidR="00C07D37" w:rsidRDefault="00C07D37" w:rsidP="002504A7">
      <w:pPr>
        <w:pStyle w:val="Heading3"/>
        <w:numPr>
          <w:ilvl w:val="2"/>
          <w:numId w:val="23"/>
        </w:numPr>
        <w:spacing w:line="240" w:lineRule="auto"/>
        <w:ind w:left="851" w:hanging="851"/>
        <w:rPr>
          <w:rFonts w:asciiTheme="minorHAnsi" w:hAnsiTheme="minorHAnsi" w:cstheme="minorHAnsi"/>
          <w:color w:val="000000" w:themeColor="text1"/>
        </w:rPr>
      </w:pPr>
      <w:bookmarkStart w:id="56" w:name="_Toc449445624"/>
      <w:bookmarkStart w:id="57" w:name="_Toc189593430"/>
      <w:r w:rsidRPr="002504A7">
        <w:rPr>
          <w:rFonts w:asciiTheme="minorHAnsi" w:hAnsiTheme="minorHAnsi" w:cstheme="minorHAnsi"/>
          <w:color w:val="000000" w:themeColor="text1"/>
        </w:rPr>
        <w:t>Dinamička procjena rizika</w:t>
      </w:r>
      <w:bookmarkEnd w:id="56"/>
      <w:bookmarkEnd w:id="57"/>
    </w:p>
    <w:p w14:paraId="0CC8B445" w14:textId="77777777" w:rsidR="002504A7" w:rsidRPr="002504A7" w:rsidRDefault="002504A7" w:rsidP="000D2B09">
      <w:pPr>
        <w:pStyle w:val="NoSpacing"/>
      </w:pPr>
    </w:p>
    <w:p w14:paraId="091C9295" w14:textId="09802B6C" w:rsidR="00C07D37"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Dinamička procjena rizika se obavlja kad se dogodi važna promjena u organizaciji. Primjeri takvih promjena su: nabavka novog poslužitelja, novi zaposlenik. Ovi primjeri su navedeni za orijentaciju i ne predstavljaju konačan spisak.</w:t>
      </w:r>
    </w:p>
    <w:p w14:paraId="0A54D545" w14:textId="77777777" w:rsidR="006F4906" w:rsidRDefault="006F4906" w:rsidP="00B53CA2">
      <w:pPr>
        <w:spacing w:line="240" w:lineRule="auto"/>
        <w:jc w:val="both"/>
        <w:rPr>
          <w:rFonts w:asciiTheme="minorHAnsi" w:hAnsiTheme="minorHAnsi" w:cstheme="minorHAnsi"/>
          <w:sz w:val="24"/>
          <w:szCs w:val="24"/>
        </w:rPr>
      </w:pPr>
    </w:p>
    <w:p w14:paraId="28302503" w14:textId="77777777" w:rsidR="00C07D37" w:rsidRPr="002504A7" w:rsidRDefault="00C07D37" w:rsidP="002504A7">
      <w:pPr>
        <w:pStyle w:val="Heading2"/>
        <w:numPr>
          <w:ilvl w:val="1"/>
          <w:numId w:val="23"/>
        </w:numPr>
        <w:spacing w:line="240" w:lineRule="auto"/>
        <w:ind w:left="709"/>
        <w:rPr>
          <w:rFonts w:asciiTheme="minorHAnsi" w:hAnsiTheme="minorHAnsi" w:cstheme="minorHAnsi"/>
          <w:color w:val="000000" w:themeColor="text1"/>
          <w:sz w:val="28"/>
          <w:szCs w:val="28"/>
        </w:rPr>
      </w:pPr>
      <w:bookmarkStart w:id="58" w:name="_Toc449445625"/>
      <w:bookmarkStart w:id="59" w:name="_Toc189593431"/>
      <w:r w:rsidRPr="002504A7">
        <w:rPr>
          <w:rFonts w:asciiTheme="minorHAnsi" w:hAnsiTheme="minorHAnsi" w:cstheme="minorHAnsi"/>
          <w:color w:val="000000" w:themeColor="text1"/>
          <w:sz w:val="28"/>
          <w:szCs w:val="28"/>
        </w:rPr>
        <w:t>Metodologija djelovanja na rizik</w:t>
      </w:r>
      <w:bookmarkEnd w:id="58"/>
      <w:bookmarkEnd w:id="59"/>
    </w:p>
    <w:p w14:paraId="72260154" w14:textId="77777777" w:rsidR="002504A7" w:rsidRPr="002504A7" w:rsidRDefault="002504A7" w:rsidP="000D2B09">
      <w:pPr>
        <w:pStyle w:val="NoSpacing"/>
      </w:pPr>
    </w:p>
    <w:p w14:paraId="5A08B77C" w14:textId="39E7C7F8" w:rsidR="00C07D37" w:rsidRPr="00B53CA2" w:rsidRDefault="00C07D37" w:rsidP="00B53CA2">
      <w:pPr>
        <w:spacing w:line="240" w:lineRule="auto"/>
        <w:jc w:val="both"/>
        <w:rPr>
          <w:rFonts w:asciiTheme="minorHAnsi" w:hAnsiTheme="minorHAnsi" w:cstheme="minorHAnsi"/>
          <w:sz w:val="24"/>
          <w:szCs w:val="24"/>
        </w:rPr>
      </w:pPr>
      <w:r w:rsidRPr="00B53CA2">
        <w:rPr>
          <w:rFonts w:asciiTheme="minorHAnsi" w:hAnsiTheme="minorHAnsi" w:cstheme="minorHAnsi"/>
          <w:sz w:val="24"/>
          <w:szCs w:val="24"/>
        </w:rPr>
        <w:t>Nekoliko je opcija za djelovanje na riz</w:t>
      </w:r>
      <w:r w:rsidR="00B27676" w:rsidRPr="00B53CA2">
        <w:rPr>
          <w:rFonts w:asciiTheme="minorHAnsi" w:hAnsiTheme="minorHAnsi" w:cstheme="minorHAnsi"/>
          <w:sz w:val="24"/>
          <w:szCs w:val="24"/>
        </w:rPr>
        <w:t>i</w:t>
      </w:r>
      <w:r w:rsidRPr="00B53CA2">
        <w:rPr>
          <w:rFonts w:asciiTheme="minorHAnsi" w:hAnsiTheme="minorHAnsi" w:cstheme="minorHAnsi"/>
          <w:sz w:val="24"/>
          <w:szCs w:val="24"/>
        </w:rPr>
        <w:t>k koje je moguće primijeniti. To su:</w:t>
      </w:r>
    </w:p>
    <w:p w14:paraId="1B73F042"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Izbjegavanje rizika – promjenom poslovnih procesa povezanih sa identificiranim rizikom, moguće je izbjeći rizik</w:t>
      </w:r>
    </w:p>
    <w:p w14:paraId="49D4D025"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color w:val="FF0000"/>
          <w:sz w:val="24"/>
          <w:szCs w:val="24"/>
        </w:rPr>
      </w:pPr>
      <w:r w:rsidRPr="00B53CA2">
        <w:rPr>
          <w:rFonts w:asciiTheme="minorHAnsi" w:hAnsiTheme="minorHAnsi" w:cstheme="minorHAnsi"/>
          <w:sz w:val="24"/>
          <w:szCs w:val="24"/>
        </w:rPr>
        <w:t xml:space="preserve">Umanjenje rizika – implementacijom kontrola </w:t>
      </w:r>
    </w:p>
    <w:p w14:paraId="0441EFD1" w14:textId="77777777"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 xml:space="preserve">Transfer rizika – potpisivanje ugovora sa trećom stranom spremnom preuzeti dio rizika ili cijeli rizik. Na primjer osiguranjem imovine ili potpisivanjem </w:t>
      </w:r>
      <w:r w:rsidRPr="00B53CA2">
        <w:rPr>
          <w:rFonts w:asciiTheme="minorHAnsi" w:hAnsiTheme="minorHAnsi" w:cstheme="minorHAnsi"/>
          <w:color w:val="000000" w:themeColor="text1"/>
          <w:sz w:val="24"/>
          <w:szCs w:val="24"/>
        </w:rPr>
        <w:t>SLA ugovora.</w:t>
      </w:r>
    </w:p>
    <w:p w14:paraId="2B32B20F" w14:textId="5656B668" w:rsidR="00C07D37" w:rsidRPr="00B53CA2" w:rsidRDefault="00C07D37" w:rsidP="00B53CA2">
      <w:pPr>
        <w:pStyle w:val="ListParagraph"/>
        <w:numPr>
          <w:ilvl w:val="0"/>
          <w:numId w:val="9"/>
        </w:numPr>
        <w:spacing w:after="0" w:line="240" w:lineRule="auto"/>
        <w:jc w:val="both"/>
        <w:rPr>
          <w:rFonts w:asciiTheme="minorHAnsi" w:hAnsiTheme="minorHAnsi" w:cstheme="minorHAnsi"/>
          <w:sz w:val="24"/>
          <w:szCs w:val="24"/>
        </w:rPr>
      </w:pPr>
      <w:r w:rsidRPr="00B53CA2">
        <w:rPr>
          <w:rFonts w:asciiTheme="minorHAnsi" w:hAnsiTheme="minorHAnsi" w:cstheme="minorHAnsi"/>
          <w:sz w:val="24"/>
          <w:szCs w:val="24"/>
        </w:rPr>
        <w:t>Prihvaćanje rizika – rizik se prihvaća na osnovu kriterija za prihvaćanje rizika.</w:t>
      </w:r>
    </w:p>
    <w:p w14:paraId="7EB18B98" w14:textId="77777777" w:rsidR="00C07D37" w:rsidRPr="00B53CA2" w:rsidRDefault="00C07D37" w:rsidP="00B53CA2">
      <w:pPr>
        <w:keepNext/>
        <w:keepLines/>
        <w:spacing w:before="200" w:after="0" w:line="240" w:lineRule="auto"/>
        <w:jc w:val="both"/>
        <w:outlineLvl w:val="1"/>
        <w:rPr>
          <w:rFonts w:asciiTheme="minorHAnsi" w:eastAsia="MS Gothic" w:hAnsiTheme="minorHAnsi" w:cstheme="minorHAnsi"/>
          <w:b/>
          <w:bCs/>
          <w:color w:val="4F81BD"/>
          <w:sz w:val="24"/>
          <w:szCs w:val="24"/>
          <w:lang w:eastAsia="hr-HR"/>
        </w:rPr>
      </w:pPr>
    </w:p>
    <w:p w14:paraId="48CB8C31" w14:textId="77777777" w:rsidR="00C07D37" w:rsidRPr="00B53CA2" w:rsidRDefault="00C07D37" w:rsidP="00B53CA2">
      <w:pPr>
        <w:keepNext/>
        <w:keepLines/>
        <w:spacing w:before="200" w:after="0" w:line="240" w:lineRule="auto"/>
        <w:jc w:val="both"/>
        <w:outlineLvl w:val="1"/>
        <w:rPr>
          <w:rFonts w:asciiTheme="minorHAnsi" w:eastAsia="MS Gothic" w:hAnsiTheme="minorHAnsi" w:cstheme="minorHAnsi"/>
          <w:b/>
          <w:bCs/>
          <w:color w:val="4F81BD"/>
          <w:sz w:val="24"/>
          <w:szCs w:val="24"/>
          <w:lang w:eastAsia="hr-HR"/>
        </w:rPr>
      </w:pPr>
    </w:p>
    <w:bookmarkEnd w:id="0"/>
    <w:p w14:paraId="5AAC8B32" w14:textId="77777777" w:rsidR="00C07D37" w:rsidRPr="00B53CA2" w:rsidRDefault="00C07D37" w:rsidP="00B53CA2">
      <w:pPr>
        <w:keepNext/>
        <w:keepLines/>
        <w:spacing w:before="200" w:after="0" w:line="240" w:lineRule="auto"/>
        <w:jc w:val="both"/>
        <w:outlineLvl w:val="1"/>
        <w:rPr>
          <w:rFonts w:asciiTheme="minorHAnsi" w:eastAsia="MS Gothic" w:hAnsiTheme="minorHAnsi" w:cstheme="minorHAnsi"/>
          <w:b/>
          <w:bCs/>
          <w:color w:val="4F81BD"/>
          <w:sz w:val="24"/>
          <w:szCs w:val="24"/>
          <w:lang w:eastAsia="hr-HR"/>
        </w:rPr>
      </w:pPr>
    </w:p>
    <w:sectPr w:rsidR="00C07D37" w:rsidRPr="00B53CA2" w:rsidSect="006F4906">
      <w:headerReference w:type="default" r:id="rId11"/>
      <w:footerReference w:type="default" r:id="rId12"/>
      <w:pgSz w:w="11906" w:h="16838"/>
      <w:pgMar w:top="1418"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5A7A" w14:textId="77777777" w:rsidR="005673E6" w:rsidRDefault="005673E6" w:rsidP="00EC0578">
      <w:pPr>
        <w:spacing w:after="0" w:line="240" w:lineRule="auto"/>
      </w:pPr>
      <w:r>
        <w:separator/>
      </w:r>
    </w:p>
  </w:endnote>
  <w:endnote w:type="continuationSeparator" w:id="0">
    <w:p w14:paraId="2C46D833" w14:textId="77777777" w:rsidR="005673E6" w:rsidRDefault="005673E6" w:rsidP="00EC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ax">
    <w:panose1 w:val="00000400000000000000"/>
    <w:charset w:val="00"/>
    <w:family w:val="auto"/>
    <w:pitch w:val="variable"/>
    <w:sig w:usb0="A00000AF" w:usb1="4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38658"/>
      <w:docPartObj>
        <w:docPartGallery w:val="Page Numbers (Bottom of Page)"/>
        <w:docPartUnique/>
      </w:docPartObj>
    </w:sdtPr>
    <w:sdtEndPr>
      <w:rPr>
        <w:noProof/>
      </w:rPr>
    </w:sdtEndPr>
    <w:sdtContent>
      <w:p w14:paraId="60A5A90D" w14:textId="041EC54D" w:rsidR="00130614" w:rsidRDefault="001306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8D01D0" w14:textId="4085AF0F" w:rsidR="00403E6D" w:rsidRPr="000B1907" w:rsidRDefault="00403E6D" w:rsidP="00403E6D">
    <w:pPr>
      <w:pStyle w:val="Footer"/>
      <w:spacing w:line="240" w:lineRule="auto"/>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BE1" w14:textId="77777777" w:rsidR="005673E6" w:rsidRDefault="005673E6" w:rsidP="00EC0578">
      <w:pPr>
        <w:spacing w:after="0" w:line="240" w:lineRule="auto"/>
      </w:pPr>
      <w:r>
        <w:separator/>
      </w:r>
    </w:p>
  </w:footnote>
  <w:footnote w:type="continuationSeparator" w:id="0">
    <w:p w14:paraId="26469F11" w14:textId="77777777" w:rsidR="005673E6" w:rsidRDefault="005673E6" w:rsidP="00EC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B669" w14:textId="12080607" w:rsidR="007415A0" w:rsidRPr="003158F7" w:rsidRDefault="007415A0" w:rsidP="007415A0">
    <w:pPr>
      <w:pStyle w:val="NoSpacing"/>
      <w:spacing w:line="276" w:lineRule="auto"/>
      <w:ind w:left="5954" w:right="-569"/>
      <w:rPr>
        <w:rFonts w:ascii="Dax" w:hAnsi="Dax" w:cstheme="minorHAnsi"/>
        <w:color w:val="17A2A0"/>
        <w:sz w:val="48"/>
        <w:szCs w:val="48"/>
      </w:rPr>
    </w:pPr>
    <w:r w:rsidRPr="003158F7">
      <w:rPr>
        <w:rFonts w:ascii="Dax" w:hAnsi="Dax" w:cstheme="minorHAnsi"/>
        <w:color w:val="17A2A0"/>
        <w:sz w:val="48"/>
        <w:szCs w:val="48"/>
      </w:rPr>
      <w:t xml:space="preserve">Pro </w:t>
    </w:r>
    <w:r>
      <w:rPr>
        <w:rFonts w:ascii="Dax" w:hAnsi="Dax" w:cstheme="minorHAnsi"/>
        <w:color w:val="17A2A0"/>
        <w:sz w:val="48"/>
        <w:szCs w:val="48"/>
      </w:rPr>
      <w:t>savjetovanje</w:t>
    </w:r>
  </w:p>
  <w:p w14:paraId="2DDEC465" w14:textId="77777777" w:rsidR="007415A0" w:rsidRPr="005348F0" w:rsidRDefault="007415A0" w:rsidP="007415A0">
    <w:pPr>
      <w:pStyle w:val="NoSpacing"/>
      <w:spacing w:line="276" w:lineRule="auto"/>
      <w:ind w:left="5954"/>
      <w:rPr>
        <w:rFonts w:asciiTheme="minorHAnsi" w:hAnsiTheme="minorHAnsi" w:cstheme="minorHAnsi"/>
        <w:sz w:val="20"/>
        <w:szCs w:val="20"/>
      </w:rPr>
    </w:pPr>
    <w:r>
      <w:rPr>
        <w:rFonts w:asciiTheme="minorHAnsi" w:hAnsiTheme="minorHAnsi" w:cstheme="minorHAnsi"/>
      </w:rPr>
      <w:t xml:space="preserve">Ulica </w:t>
    </w:r>
    <w:r w:rsidRPr="007E4F72">
      <w:rPr>
        <w:rFonts w:asciiTheme="minorHAnsi" w:hAnsiTheme="minorHAnsi" w:cstheme="minorHAnsi"/>
      </w:rPr>
      <w:t xml:space="preserve">Ivana </w:t>
    </w:r>
    <w:proofErr w:type="spellStart"/>
    <w:r w:rsidRPr="007E4F72">
      <w:rPr>
        <w:rFonts w:asciiTheme="minorHAnsi" w:hAnsiTheme="minorHAnsi" w:cstheme="minorHAnsi"/>
      </w:rPr>
      <w:t>Zahara</w:t>
    </w:r>
    <w:proofErr w:type="spellEnd"/>
    <w:r w:rsidRPr="007E4F72">
      <w:rPr>
        <w:rFonts w:asciiTheme="minorHAnsi" w:hAnsiTheme="minorHAnsi" w:cstheme="minorHAnsi"/>
      </w:rPr>
      <w:t xml:space="preserve"> 5, Zagreb</w:t>
    </w:r>
  </w:p>
  <w:p w14:paraId="56211FE5" w14:textId="77777777" w:rsidR="007415A0" w:rsidRDefault="007415A0" w:rsidP="007415A0">
    <w:pPr>
      <w:pStyle w:val="NoSpacing"/>
      <w:ind w:left="5683" w:firstLine="271"/>
      <w:rPr>
        <w:rFonts w:asciiTheme="minorHAnsi" w:hAnsiTheme="minorHAnsi" w:cstheme="minorHAnsi"/>
      </w:rPr>
    </w:pPr>
    <w:r w:rsidRPr="007E4F72">
      <w:rPr>
        <w:rFonts w:asciiTheme="minorHAnsi" w:hAnsiTheme="minorHAnsi" w:cstheme="minorHAnsi"/>
      </w:rPr>
      <w:t>Tel: 01/ 6444-797</w:t>
    </w:r>
  </w:p>
  <w:p w14:paraId="4FD17FCA" w14:textId="77777777" w:rsidR="007415A0" w:rsidRDefault="007415A0" w:rsidP="007415A0">
    <w:pPr>
      <w:pStyle w:val="NoSpacing"/>
      <w:ind w:left="5683" w:firstLine="271"/>
      <w:rPr>
        <w:rFonts w:asciiTheme="minorHAnsi" w:hAnsiTheme="minorHAnsi" w:cstheme="minorHAnsi"/>
      </w:rPr>
    </w:pPr>
    <w:hyperlink r:id="rId1" w:history="1">
      <w:r w:rsidRPr="000678C7">
        <w:rPr>
          <w:rStyle w:val="Hyperlink"/>
          <w:rFonts w:asciiTheme="minorHAnsi" w:hAnsiTheme="minorHAnsi" w:cstheme="minorHAnsi"/>
          <w:color w:val="auto"/>
          <w:u w:val="none"/>
        </w:rPr>
        <w:t>www.progrupa.hr</w:t>
      </w:r>
    </w:hyperlink>
    <w:r w:rsidRPr="000678C7">
      <w:rPr>
        <w:rFonts w:asciiTheme="minorHAnsi" w:hAnsiTheme="minorHAnsi" w:cstheme="minorHAnsi"/>
      </w:rPr>
      <w:t xml:space="preserve"> </w:t>
    </w:r>
  </w:p>
  <w:p w14:paraId="0281A78F" w14:textId="77777777" w:rsidR="00017A03" w:rsidRPr="000678C7" w:rsidRDefault="00017A03" w:rsidP="007415A0">
    <w:pPr>
      <w:pStyle w:val="NoSpacing"/>
      <w:ind w:left="5683" w:firstLine="271"/>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669"/>
    <w:multiLevelType w:val="multilevel"/>
    <w:tmpl w:val="07B2A0B8"/>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1C4CAA"/>
    <w:multiLevelType w:val="hybridMultilevel"/>
    <w:tmpl w:val="5448DF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131B27"/>
    <w:multiLevelType w:val="hybridMultilevel"/>
    <w:tmpl w:val="CD70C91A"/>
    <w:lvl w:ilvl="0" w:tplc="C29A2E20">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A816B4"/>
    <w:multiLevelType w:val="multilevel"/>
    <w:tmpl w:val="335CD5F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E24C0F"/>
    <w:multiLevelType w:val="multilevel"/>
    <w:tmpl w:val="209C72E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3B1E7C"/>
    <w:multiLevelType w:val="multilevel"/>
    <w:tmpl w:val="547C938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5F22445"/>
    <w:multiLevelType w:val="hybridMultilevel"/>
    <w:tmpl w:val="9CD062E0"/>
    <w:lvl w:ilvl="0" w:tplc="E80EE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10D74"/>
    <w:multiLevelType w:val="hybridMultilevel"/>
    <w:tmpl w:val="0068F370"/>
    <w:lvl w:ilvl="0" w:tplc="EDCE8FB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0E3BE8"/>
    <w:multiLevelType w:val="multilevel"/>
    <w:tmpl w:val="D670FD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5772A6"/>
    <w:multiLevelType w:val="hybridMultilevel"/>
    <w:tmpl w:val="29C84598"/>
    <w:lvl w:ilvl="0" w:tplc="8A24F0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5745DA"/>
    <w:multiLevelType w:val="hybridMultilevel"/>
    <w:tmpl w:val="D9A63C26"/>
    <w:lvl w:ilvl="0" w:tplc="FE98C54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C2973"/>
    <w:multiLevelType w:val="hybridMultilevel"/>
    <w:tmpl w:val="79B8066C"/>
    <w:lvl w:ilvl="0" w:tplc="DCF429D0">
      <w:start w:val="1"/>
      <w:numFmt w:val="decimal"/>
      <w:lvlText w:val="%1."/>
      <w:lvlJc w:val="left"/>
      <w:pPr>
        <w:ind w:left="580" w:hanging="360"/>
      </w:pPr>
      <w:rPr>
        <w:rFonts w:ascii="Calibri" w:eastAsia="Calibri" w:hAnsi="Calibri" w:cs="Times New Roman" w:hint="default"/>
        <w:sz w:val="22"/>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15:restartNumberingAfterBreak="0">
    <w:nsid w:val="2AC75EBE"/>
    <w:multiLevelType w:val="hybridMultilevel"/>
    <w:tmpl w:val="6770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D54BE"/>
    <w:multiLevelType w:val="hybridMultilevel"/>
    <w:tmpl w:val="152EE4A2"/>
    <w:lvl w:ilvl="0" w:tplc="50BA5756">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00552"/>
    <w:multiLevelType w:val="hybridMultilevel"/>
    <w:tmpl w:val="78A0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E55F3"/>
    <w:multiLevelType w:val="multilevel"/>
    <w:tmpl w:val="202EE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086FC3"/>
    <w:multiLevelType w:val="hybridMultilevel"/>
    <w:tmpl w:val="444EEE30"/>
    <w:lvl w:ilvl="0" w:tplc="64824FB0">
      <w:start w:val="8"/>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893A3F"/>
    <w:multiLevelType w:val="multilevel"/>
    <w:tmpl w:val="980EBF7C"/>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0F137C9"/>
    <w:multiLevelType w:val="hybridMultilevel"/>
    <w:tmpl w:val="EAA4477C"/>
    <w:lvl w:ilvl="0" w:tplc="A5E265C6">
      <w:start w:val="3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424F9D"/>
    <w:multiLevelType w:val="hybridMultilevel"/>
    <w:tmpl w:val="E2F6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4695E"/>
    <w:multiLevelType w:val="multilevel"/>
    <w:tmpl w:val="07B2A0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A4B056B"/>
    <w:multiLevelType w:val="hybridMultilevel"/>
    <w:tmpl w:val="0A08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B1DF2"/>
    <w:multiLevelType w:val="hybridMultilevel"/>
    <w:tmpl w:val="5E5A24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99729678">
    <w:abstractNumId w:val="1"/>
  </w:num>
  <w:num w:numId="2" w16cid:durableId="1280180357">
    <w:abstractNumId w:val="22"/>
  </w:num>
  <w:num w:numId="3" w16cid:durableId="245113577">
    <w:abstractNumId w:val="18"/>
  </w:num>
  <w:num w:numId="4" w16cid:durableId="2122725755">
    <w:abstractNumId w:val="7"/>
  </w:num>
  <w:num w:numId="5" w16cid:durableId="607784064">
    <w:abstractNumId w:val="13"/>
  </w:num>
  <w:num w:numId="6" w16cid:durableId="1694721396">
    <w:abstractNumId w:val="19"/>
  </w:num>
  <w:num w:numId="7" w16cid:durableId="1558127052">
    <w:abstractNumId w:val="14"/>
  </w:num>
  <w:num w:numId="8" w16cid:durableId="755514804">
    <w:abstractNumId w:val="21"/>
  </w:num>
  <w:num w:numId="9" w16cid:durableId="417754279">
    <w:abstractNumId w:val="16"/>
  </w:num>
  <w:num w:numId="10" w16cid:durableId="858158772">
    <w:abstractNumId w:val="12"/>
  </w:num>
  <w:num w:numId="11" w16cid:durableId="1552301110">
    <w:abstractNumId w:val="20"/>
  </w:num>
  <w:num w:numId="12" w16cid:durableId="1341467143">
    <w:abstractNumId w:val="2"/>
  </w:num>
  <w:num w:numId="13" w16cid:durableId="1116413943">
    <w:abstractNumId w:val="10"/>
  </w:num>
  <w:num w:numId="14" w16cid:durableId="2104569968">
    <w:abstractNumId w:val="6"/>
  </w:num>
  <w:num w:numId="15" w16cid:durableId="1147286396">
    <w:abstractNumId w:val="9"/>
  </w:num>
  <w:num w:numId="16" w16cid:durableId="1678654487">
    <w:abstractNumId w:val="11"/>
  </w:num>
  <w:num w:numId="17" w16cid:durableId="805272514">
    <w:abstractNumId w:val="5"/>
  </w:num>
  <w:num w:numId="18" w16cid:durableId="1877813854">
    <w:abstractNumId w:val="8"/>
  </w:num>
  <w:num w:numId="19" w16cid:durableId="474687241">
    <w:abstractNumId w:val="3"/>
  </w:num>
  <w:num w:numId="20" w16cid:durableId="905989019">
    <w:abstractNumId w:val="15"/>
  </w:num>
  <w:num w:numId="21" w16cid:durableId="1274628900">
    <w:abstractNumId w:val="4"/>
  </w:num>
  <w:num w:numId="22" w16cid:durableId="546065127">
    <w:abstractNumId w:val="0"/>
  </w:num>
  <w:num w:numId="23" w16cid:durableId="9197525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94"/>
    <w:rsid w:val="00001CD4"/>
    <w:rsid w:val="00002B32"/>
    <w:rsid w:val="00003E3D"/>
    <w:rsid w:val="000044EC"/>
    <w:rsid w:val="00004E6C"/>
    <w:rsid w:val="00005A66"/>
    <w:rsid w:val="00006D39"/>
    <w:rsid w:val="00007485"/>
    <w:rsid w:val="000116E2"/>
    <w:rsid w:val="000124AC"/>
    <w:rsid w:val="00013EA8"/>
    <w:rsid w:val="00017A03"/>
    <w:rsid w:val="000208F7"/>
    <w:rsid w:val="00022369"/>
    <w:rsid w:val="00022C1B"/>
    <w:rsid w:val="00022D99"/>
    <w:rsid w:val="00022DCA"/>
    <w:rsid w:val="000247C7"/>
    <w:rsid w:val="0002589C"/>
    <w:rsid w:val="00030CF8"/>
    <w:rsid w:val="00031930"/>
    <w:rsid w:val="00032875"/>
    <w:rsid w:val="00032D12"/>
    <w:rsid w:val="00041ED9"/>
    <w:rsid w:val="00041F7A"/>
    <w:rsid w:val="000427B3"/>
    <w:rsid w:val="000437CB"/>
    <w:rsid w:val="00044054"/>
    <w:rsid w:val="000440A1"/>
    <w:rsid w:val="000464D8"/>
    <w:rsid w:val="00046ACA"/>
    <w:rsid w:val="000514BA"/>
    <w:rsid w:val="0005309A"/>
    <w:rsid w:val="00055711"/>
    <w:rsid w:val="00064349"/>
    <w:rsid w:val="000643A7"/>
    <w:rsid w:val="000644A3"/>
    <w:rsid w:val="00064A6F"/>
    <w:rsid w:val="00066D45"/>
    <w:rsid w:val="000678C7"/>
    <w:rsid w:val="000711B7"/>
    <w:rsid w:val="00073272"/>
    <w:rsid w:val="000751C1"/>
    <w:rsid w:val="0007713C"/>
    <w:rsid w:val="00077387"/>
    <w:rsid w:val="00082C81"/>
    <w:rsid w:val="00085AFB"/>
    <w:rsid w:val="00086488"/>
    <w:rsid w:val="00087842"/>
    <w:rsid w:val="000912E6"/>
    <w:rsid w:val="000919B8"/>
    <w:rsid w:val="00093FB1"/>
    <w:rsid w:val="00094C1C"/>
    <w:rsid w:val="000A037E"/>
    <w:rsid w:val="000A0FB4"/>
    <w:rsid w:val="000B1907"/>
    <w:rsid w:val="000B671C"/>
    <w:rsid w:val="000B691C"/>
    <w:rsid w:val="000B7BA1"/>
    <w:rsid w:val="000C0D34"/>
    <w:rsid w:val="000C22FD"/>
    <w:rsid w:val="000C27C3"/>
    <w:rsid w:val="000C37B1"/>
    <w:rsid w:val="000D2B09"/>
    <w:rsid w:val="000D322C"/>
    <w:rsid w:val="000D383A"/>
    <w:rsid w:val="000D5C76"/>
    <w:rsid w:val="000E1A73"/>
    <w:rsid w:val="000E1D3A"/>
    <w:rsid w:val="000E258D"/>
    <w:rsid w:val="000E48B6"/>
    <w:rsid w:val="000F467C"/>
    <w:rsid w:val="00105157"/>
    <w:rsid w:val="0011197F"/>
    <w:rsid w:val="00114A9D"/>
    <w:rsid w:val="00120BB4"/>
    <w:rsid w:val="0012327F"/>
    <w:rsid w:val="00124071"/>
    <w:rsid w:val="001245D2"/>
    <w:rsid w:val="001246D0"/>
    <w:rsid w:val="001262AA"/>
    <w:rsid w:val="00126301"/>
    <w:rsid w:val="00130614"/>
    <w:rsid w:val="00131013"/>
    <w:rsid w:val="0013221F"/>
    <w:rsid w:val="001342F4"/>
    <w:rsid w:val="00135412"/>
    <w:rsid w:val="001356F0"/>
    <w:rsid w:val="00137BEE"/>
    <w:rsid w:val="00146F14"/>
    <w:rsid w:val="00152631"/>
    <w:rsid w:val="00153576"/>
    <w:rsid w:val="00157188"/>
    <w:rsid w:val="00160781"/>
    <w:rsid w:val="0016211C"/>
    <w:rsid w:val="00163CD9"/>
    <w:rsid w:val="00166910"/>
    <w:rsid w:val="0017062C"/>
    <w:rsid w:val="00170C5D"/>
    <w:rsid w:val="0017295F"/>
    <w:rsid w:val="00173725"/>
    <w:rsid w:val="00176E10"/>
    <w:rsid w:val="00176FB0"/>
    <w:rsid w:val="00177084"/>
    <w:rsid w:val="001829E9"/>
    <w:rsid w:val="00183A07"/>
    <w:rsid w:val="00183C35"/>
    <w:rsid w:val="0018444B"/>
    <w:rsid w:val="00185B1E"/>
    <w:rsid w:val="00186689"/>
    <w:rsid w:val="00187A09"/>
    <w:rsid w:val="001900D7"/>
    <w:rsid w:val="001906AC"/>
    <w:rsid w:val="0019254C"/>
    <w:rsid w:val="00192C79"/>
    <w:rsid w:val="00194E97"/>
    <w:rsid w:val="00196483"/>
    <w:rsid w:val="00197740"/>
    <w:rsid w:val="00197B48"/>
    <w:rsid w:val="001A07C6"/>
    <w:rsid w:val="001A10C2"/>
    <w:rsid w:val="001A1443"/>
    <w:rsid w:val="001A590B"/>
    <w:rsid w:val="001A6F07"/>
    <w:rsid w:val="001A7D9B"/>
    <w:rsid w:val="001B52DC"/>
    <w:rsid w:val="001B5452"/>
    <w:rsid w:val="001B58E3"/>
    <w:rsid w:val="001B6B91"/>
    <w:rsid w:val="001C0DF9"/>
    <w:rsid w:val="001C0FE3"/>
    <w:rsid w:val="001C38F0"/>
    <w:rsid w:val="001C52DB"/>
    <w:rsid w:val="001C636A"/>
    <w:rsid w:val="001C685C"/>
    <w:rsid w:val="001C7A3B"/>
    <w:rsid w:val="001D6048"/>
    <w:rsid w:val="001E02CE"/>
    <w:rsid w:val="001E04BF"/>
    <w:rsid w:val="001E0C2C"/>
    <w:rsid w:val="001E1B65"/>
    <w:rsid w:val="001E3B0E"/>
    <w:rsid w:val="001E4869"/>
    <w:rsid w:val="001E4D16"/>
    <w:rsid w:val="001F0EBE"/>
    <w:rsid w:val="001F20EE"/>
    <w:rsid w:val="001F2703"/>
    <w:rsid w:val="001F3500"/>
    <w:rsid w:val="002014E8"/>
    <w:rsid w:val="00203816"/>
    <w:rsid w:val="00214324"/>
    <w:rsid w:val="00215432"/>
    <w:rsid w:val="00220002"/>
    <w:rsid w:val="00222786"/>
    <w:rsid w:val="00224C26"/>
    <w:rsid w:val="00232699"/>
    <w:rsid w:val="00234520"/>
    <w:rsid w:val="00243DE8"/>
    <w:rsid w:val="002464DE"/>
    <w:rsid w:val="0024697A"/>
    <w:rsid w:val="002504A7"/>
    <w:rsid w:val="002537F9"/>
    <w:rsid w:val="0025429F"/>
    <w:rsid w:val="00262230"/>
    <w:rsid w:val="0026790C"/>
    <w:rsid w:val="00270057"/>
    <w:rsid w:val="002703CB"/>
    <w:rsid w:val="00271860"/>
    <w:rsid w:val="0027348E"/>
    <w:rsid w:val="00273F17"/>
    <w:rsid w:val="0027479D"/>
    <w:rsid w:val="002831A7"/>
    <w:rsid w:val="00290C70"/>
    <w:rsid w:val="00291403"/>
    <w:rsid w:val="0029173E"/>
    <w:rsid w:val="0029214C"/>
    <w:rsid w:val="002950E9"/>
    <w:rsid w:val="002A04E2"/>
    <w:rsid w:val="002B51F5"/>
    <w:rsid w:val="002B6B74"/>
    <w:rsid w:val="002C39F0"/>
    <w:rsid w:val="002C4460"/>
    <w:rsid w:val="002C58B4"/>
    <w:rsid w:val="002C58BB"/>
    <w:rsid w:val="002D2B2B"/>
    <w:rsid w:val="002D4ABA"/>
    <w:rsid w:val="002D6B3E"/>
    <w:rsid w:val="002D6B8C"/>
    <w:rsid w:val="002D7F62"/>
    <w:rsid w:val="002E26CF"/>
    <w:rsid w:val="002E29CC"/>
    <w:rsid w:val="002E3B10"/>
    <w:rsid w:val="002E5330"/>
    <w:rsid w:val="002E5939"/>
    <w:rsid w:val="002E61E5"/>
    <w:rsid w:val="002E7095"/>
    <w:rsid w:val="002E7DF5"/>
    <w:rsid w:val="002F0F78"/>
    <w:rsid w:val="002F490C"/>
    <w:rsid w:val="003031F4"/>
    <w:rsid w:val="00305F78"/>
    <w:rsid w:val="003150B8"/>
    <w:rsid w:val="0031525A"/>
    <w:rsid w:val="00316B37"/>
    <w:rsid w:val="00316C55"/>
    <w:rsid w:val="00316F85"/>
    <w:rsid w:val="00322D49"/>
    <w:rsid w:val="0033066B"/>
    <w:rsid w:val="003312BB"/>
    <w:rsid w:val="003345AB"/>
    <w:rsid w:val="00335418"/>
    <w:rsid w:val="0033608F"/>
    <w:rsid w:val="00340355"/>
    <w:rsid w:val="003465A1"/>
    <w:rsid w:val="00346A13"/>
    <w:rsid w:val="00346B51"/>
    <w:rsid w:val="00350845"/>
    <w:rsid w:val="00354BC5"/>
    <w:rsid w:val="00355EAA"/>
    <w:rsid w:val="00362FF9"/>
    <w:rsid w:val="0036321C"/>
    <w:rsid w:val="00364799"/>
    <w:rsid w:val="0037197C"/>
    <w:rsid w:val="0037243E"/>
    <w:rsid w:val="00374458"/>
    <w:rsid w:val="00375FF8"/>
    <w:rsid w:val="003766F1"/>
    <w:rsid w:val="00387D7E"/>
    <w:rsid w:val="00390F7D"/>
    <w:rsid w:val="00392E0C"/>
    <w:rsid w:val="00394E67"/>
    <w:rsid w:val="00395D57"/>
    <w:rsid w:val="0039669A"/>
    <w:rsid w:val="003A1580"/>
    <w:rsid w:val="003A173D"/>
    <w:rsid w:val="003A28DC"/>
    <w:rsid w:val="003A56EF"/>
    <w:rsid w:val="003A5F67"/>
    <w:rsid w:val="003B00D2"/>
    <w:rsid w:val="003B0C73"/>
    <w:rsid w:val="003B3506"/>
    <w:rsid w:val="003B3790"/>
    <w:rsid w:val="003B4330"/>
    <w:rsid w:val="003B49CE"/>
    <w:rsid w:val="003B60F8"/>
    <w:rsid w:val="003C0E04"/>
    <w:rsid w:val="003C43D1"/>
    <w:rsid w:val="003C475B"/>
    <w:rsid w:val="003D13C4"/>
    <w:rsid w:val="003D2CEE"/>
    <w:rsid w:val="003D5601"/>
    <w:rsid w:val="003D5FCF"/>
    <w:rsid w:val="003E20A8"/>
    <w:rsid w:val="003E3B7A"/>
    <w:rsid w:val="003E4D48"/>
    <w:rsid w:val="003E6D3D"/>
    <w:rsid w:val="003E7349"/>
    <w:rsid w:val="003E75E8"/>
    <w:rsid w:val="00403E6D"/>
    <w:rsid w:val="00403F9A"/>
    <w:rsid w:val="00411716"/>
    <w:rsid w:val="004123D6"/>
    <w:rsid w:val="0041273E"/>
    <w:rsid w:val="004127AC"/>
    <w:rsid w:val="004127DC"/>
    <w:rsid w:val="00421AC2"/>
    <w:rsid w:val="00421BA0"/>
    <w:rsid w:val="004221DD"/>
    <w:rsid w:val="004234BD"/>
    <w:rsid w:val="00432A82"/>
    <w:rsid w:val="0043392C"/>
    <w:rsid w:val="00440103"/>
    <w:rsid w:val="00444CCF"/>
    <w:rsid w:val="0044720F"/>
    <w:rsid w:val="00453C75"/>
    <w:rsid w:val="004542D9"/>
    <w:rsid w:val="0046106B"/>
    <w:rsid w:val="00463D04"/>
    <w:rsid w:val="00464848"/>
    <w:rsid w:val="004668D9"/>
    <w:rsid w:val="004801E7"/>
    <w:rsid w:val="004803C3"/>
    <w:rsid w:val="00484A9E"/>
    <w:rsid w:val="00486F2F"/>
    <w:rsid w:val="00491095"/>
    <w:rsid w:val="0049334F"/>
    <w:rsid w:val="00496265"/>
    <w:rsid w:val="004A2C69"/>
    <w:rsid w:val="004A47D6"/>
    <w:rsid w:val="004A7BE9"/>
    <w:rsid w:val="004B205B"/>
    <w:rsid w:val="004B2F15"/>
    <w:rsid w:val="004B3F3D"/>
    <w:rsid w:val="004C0C58"/>
    <w:rsid w:val="004C1012"/>
    <w:rsid w:val="004C1BF9"/>
    <w:rsid w:val="004C3A5D"/>
    <w:rsid w:val="004D32F2"/>
    <w:rsid w:val="004E101F"/>
    <w:rsid w:val="004E3670"/>
    <w:rsid w:val="004E4236"/>
    <w:rsid w:val="004E50D9"/>
    <w:rsid w:val="004F33CD"/>
    <w:rsid w:val="004F494D"/>
    <w:rsid w:val="005031A3"/>
    <w:rsid w:val="005037E9"/>
    <w:rsid w:val="00506069"/>
    <w:rsid w:val="00511622"/>
    <w:rsid w:val="005128F9"/>
    <w:rsid w:val="0051632C"/>
    <w:rsid w:val="005260AB"/>
    <w:rsid w:val="00526EB9"/>
    <w:rsid w:val="005270AF"/>
    <w:rsid w:val="00532EC4"/>
    <w:rsid w:val="00533680"/>
    <w:rsid w:val="005348F0"/>
    <w:rsid w:val="00543684"/>
    <w:rsid w:val="005436B4"/>
    <w:rsid w:val="005450E4"/>
    <w:rsid w:val="0054536D"/>
    <w:rsid w:val="00552216"/>
    <w:rsid w:val="00552B41"/>
    <w:rsid w:val="0055521D"/>
    <w:rsid w:val="005572B4"/>
    <w:rsid w:val="00557864"/>
    <w:rsid w:val="00563145"/>
    <w:rsid w:val="005649E5"/>
    <w:rsid w:val="00566FA5"/>
    <w:rsid w:val="005673E6"/>
    <w:rsid w:val="00572DE9"/>
    <w:rsid w:val="00574F66"/>
    <w:rsid w:val="00580EF2"/>
    <w:rsid w:val="00581C87"/>
    <w:rsid w:val="0058215A"/>
    <w:rsid w:val="00584F11"/>
    <w:rsid w:val="00592B32"/>
    <w:rsid w:val="005937EB"/>
    <w:rsid w:val="005947AF"/>
    <w:rsid w:val="005A36EE"/>
    <w:rsid w:val="005A4068"/>
    <w:rsid w:val="005A5AC7"/>
    <w:rsid w:val="005A5B42"/>
    <w:rsid w:val="005A6BAA"/>
    <w:rsid w:val="005B228E"/>
    <w:rsid w:val="005B3FC9"/>
    <w:rsid w:val="005B42BF"/>
    <w:rsid w:val="005B4B04"/>
    <w:rsid w:val="005B58F0"/>
    <w:rsid w:val="005C3EAB"/>
    <w:rsid w:val="005D220C"/>
    <w:rsid w:val="005D51DA"/>
    <w:rsid w:val="005D60A8"/>
    <w:rsid w:val="005E0125"/>
    <w:rsid w:val="005E3B24"/>
    <w:rsid w:val="005E7BA9"/>
    <w:rsid w:val="005E7C0E"/>
    <w:rsid w:val="005F06DA"/>
    <w:rsid w:val="005F357E"/>
    <w:rsid w:val="005F713B"/>
    <w:rsid w:val="005F7B5D"/>
    <w:rsid w:val="0060277D"/>
    <w:rsid w:val="00602C33"/>
    <w:rsid w:val="006055B4"/>
    <w:rsid w:val="00606F7B"/>
    <w:rsid w:val="00610ADF"/>
    <w:rsid w:val="00612122"/>
    <w:rsid w:val="0061308E"/>
    <w:rsid w:val="006148E3"/>
    <w:rsid w:val="00617C8B"/>
    <w:rsid w:val="0062131D"/>
    <w:rsid w:val="0062506F"/>
    <w:rsid w:val="00630520"/>
    <w:rsid w:val="006412B2"/>
    <w:rsid w:val="00642ED9"/>
    <w:rsid w:val="00644B1B"/>
    <w:rsid w:val="0064535C"/>
    <w:rsid w:val="00650E7A"/>
    <w:rsid w:val="0065232A"/>
    <w:rsid w:val="00652962"/>
    <w:rsid w:val="0065536E"/>
    <w:rsid w:val="00662EAC"/>
    <w:rsid w:val="0066339C"/>
    <w:rsid w:val="00664763"/>
    <w:rsid w:val="00666FE2"/>
    <w:rsid w:val="006714A4"/>
    <w:rsid w:val="00671F2A"/>
    <w:rsid w:val="00672660"/>
    <w:rsid w:val="00673695"/>
    <w:rsid w:val="00674D74"/>
    <w:rsid w:val="00675DD0"/>
    <w:rsid w:val="00675E29"/>
    <w:rsid w:val="006761DB"/>
    <w:rsid w:val="00677B6D"/>
    <w:rsid w:val="006823C0"/>
    <w:rsid w:val="006830AC"/>
    <w:rsid w:val="00684378"/>
    <w:rsid w:val="0068648A"/>
    <w:rsid w:val="006878A9"/>
    <w:rsid w:val="006975D9"/>
    <w:rsid w:val="006A0E25"/>
    <w:rsid w:val="006A2DCB"/>
    <w:rsid w:val="006A5D5C"/>
    <w:rsid w:val="006B0A11"/>
    <w:rsid w:val="006B2081"/>
    <w:rsid w:val="006B2553"/>
    <w:rsid w:val="006B5CD7"/>
    <w:rsid w:val="006B71E0"/>
    <w:rsid w:val="006C33AC"/>
    <w:rsid w:val="006C3F65"/>
    <w:rsid w:val="006C5A54"/>
    <w:rsid w:val="006C5C8A"/>
    <w:rsid w:val="006C5FB9"/>
    <w:rsid w:val="006D0452"/>
    <w:rsid w:val="006D213F"/>
    <w:rsid w:val="006D29A4"/>
    <w:rsid w:val="006D37C2"/>
    <w:rsid w:val="006D39BA"/>
    <w:rsid w:val="006D5996"/>
    <w:rsid w:val="006D7A7F"/>
    <w:rsid w:val="006D7C5A"/>
    <w:rsid w:val="006D7F17"/>
    <w:rsid w:val="006E070C"/>
    <w:rsid w:val="006E3DEA"/>
    <w:rsid w:val="006E44DF"/>
    <w:rsid w:val="006E5754"/>
    <w:rsid w:val="006E6C53"/>
    <w:rsid w:val="006F119D"/>
    <w:rsid w:val="006F2489"/>
    <w:rsid w:val="006F4906"/>
    <w:rsid w:val="006F53EC"/>
    <w:rsid w:val="006F63A1"/>
    <w:rsid w:val="007012BD"/>
    <w:rsid w:val="00703D21"/>
    <w:rsid w:val="00704382"/>
    <w:rsid w:val="00704B3F"/>
    <w:rsid w:val="007050BF"/>
    <w:rsid w:val="00707FA8"/>
    <w:rsid w:val="00712572"/>
    <w:rsid w:val="007157B0"/>
    <w:rsid w:val="00717E46"/>
    <w:rsid w:val="00720ACE"/>
    <w:rsid w:val="00723CAD"/>
    <w:rsid w:val="007300A0"/>
    <w:rsid w:val="00730C05"/>
    <w:rsid w:val="0073403E"/>
    <w:rsid w:val="00734590"/>
    <w:rsid w:val="00735B87"/>
    <w:rsid w:val="00736A4C"/>
    <w:rsid w:val="00740EA6"/>
    <w:rsid w:val="007415A0"/>
    <w:rsid w:val="0074163D"/>
    <w:rsid w:val="00742526"/>
    <w:rsid w:val="007430D5"/>
    <w:rsid w:val="00743991"/>
    <w:rsid w:val="00744BA2"/>
    <w:rsid w:val="0074511F"/>
    <w:rsid w:val="007457B2"/>
    <w:rsid w:val="007459D1"/>
    <w:rsid w:val="00745ECC"/>
    <w:rsid w:val="00750450"/>
    <w:rsid w:val="007522A0"/>
    <w:rsid w:val="00752A5C"/>
    <w:rsid w:val="007555D9"/>
    <w:rsid w:val="00755ED5"/>
    <w:rsid w:val="007568CB"/>
    <w:rsid w:val="00760152"/>
    <w:rsid w:val="007667E4"/>
    <w:rsid w:val="00767542"/>
    <w:rsid w:val="007769DD"/>
    <w:rsid w:val="00780422"/>
    <w:rsid w:val="00780F2B"/>
    <w:rsid w:val="00781592"/>
    <w:rsid w:val="00782B10"/>
    <w:rsid w:val="007838B5"/>
    <w:rsid w:val="00792886"/>
    <w:rsid w:val="007956CB"/>
    <w:rsid w:val="0079682C"/>
    <w:rsid w:val="00797C90"/>
    <w:rsid w:val="007A0BF0"/>
    <w:rsid w:val="007A2780"/>
    <w:rsid w:val="007A5F21"/>
    <w:rsid w:val="007B10B0"/>
    <w:rsid w:val="007B475B"/>
    <w:rsid w:val="007C755B"/>
    <w:rsid w:val="007D1578"/>
    <w:rsid w:val="007D2B68"/>
    <w:rsid w:val="007D316C"/>
    <w:rsid w:val="007D5261"/>
    <w:rsid w:val="007D5BED"/>
    <w:rsid w:val="007D6824"/>
    <w:rsid w:val="007D7272"/>
    <w:rsid w:val="007E1771"/>
    <w:rsid w:val="007E441B"/>
    <w:rsid w:val="007E4A82"/>
    <w:rsid w:val="007E4EB2"/>
    <w:rsid w:val="007E4F72"/>
    <w:rsid w:val="007E61DA"/>
    <w:rsid w:val="007F1AAB"/>
    <w:rsid w:val="007F47B9"/>
    <w:rsid w:val="007F6695"/>
    <w:rsid w:val="007F6879"/>
    <w:rsid w:val="007F6D1F"/>
    <w:rsid w:val="0080329F"/>
    <w:rsid w:val="00803F25"/>
    <w:rsid w:val="00804705"/>
    <w:rsid w:val="008052B1"/>
    <w:rsid w:val="008135E2"/>
    <w:rsid w:val="00813AB0"/>
    <w:rsid w:val="00815E13"/>
    <w:rsid w:val="00830B1E"/>
    <w:rsid w:val="00832C93"/>
    <w:rsid w:val="00833CC5"/>
    <w:rsid w:val="00834A13"/>
    <w:rsid w:val="00834FF6"/>
    <w:rsid w:val="00835070"/>
    <w:rsid w:val="00837BCB"/>
    <w:rsid w:val="008420C3"/>
    <w:rsid w:val="0084665A"/>
    <w:rsid w:val="00853E5F"/>
    <w:rsid w:val="00856A41"/>
    <w:rsid w:val="00872254"/>
    <w:rsid w:val="00874683"/>
    <w:rsid w:val="00877FF8"/>
    <w:rsid w:val="00880592"/>
    <w:rsid w:val="00880926"/>
    <w:rsid w:val="00890653"/>
    <w:rsid w:val="00896106"/>
    <w:rsid w:val="008A49A1"/>
    <w:rsid w:val="008A4B16"/>
    <w:rsid w:val="008A6675"/>
    <w:rsid w:val="008B6F4D"/>
    <w:rsid w:val="008C3A5B"/>
    <w:rsid w:val="008C4049"/>
    <w:rsid w:val="008C77F9"/>
    <w:rsid w:val="008D31FB"/>
    <w:rsid w:val="008D3FB2"/>
    <w:rsid w:val="008D63A8"/>
    <w:rsid w:val="008D7801"/>
    <w:rsid w:val="008E24F6"/>
    <w:rsid w:val="008E37AE"/>
    <w:rsid w:val="008E42A2"/>
    <w:rsid w:val="008F35CF"/>
    <w:rsid w:val="008F76CD"/>
    <w:rsid w:val="0090127F"/>
    <w:rsid w:val="00901472"/>
    <w:rsid w:val="00901559"/>
    <w:rsid w:val="00902C03"/>
    <w:rsid w:val="0090434C"/>
    <w:rsid w:val="00910E37"/>
    <w:rsid w:val="009113E9"/>
    <w:rsid w:val="0091446C"/>
    <w:rsid w:val="00922143"/>
    <w:rsid w:val="0092224A"/>
    <w:rsid w:val="00927998"/>
    <w:rsid w:val="00930C3A"/>
    <w:rsid w:val="009312A5"/>
    <w:rsid w:val="009338F5"/>
    <w:rsid w:val="00935297"/>
    <w:rsid w:val="00935BB9"/>
    <w:rsid w:val="00937AB5"/>
    <w:rsid w:val="009401E8"/>
    <w:rsid w:val="009429EC"/>
    <w:rsid w:val="00942EBC"/>
    <w:rsid w:val="00943B86"/>
    <w:rsid w:val="00944296"/>
    <w:rsid w:val="0094443F"/>
    <w:rsid w:val="00944F3B"/>
    <w:rsid w:val="0094572C"/>
    <w:rsid w:val="009474BF"/>
    <w:rsid w:val="009527D4"/>
    <w:rsid w:val="009529FD"/>
    <w:rsid w:val="00954290"/>
    <w:rsid w:val="00956634"/>
    <w:rsid w:val="00957D73"/>
    <w:rsid w:val="009666A5"/>
    <w:rsid w:val="00966A94"/>
    <w:rsid w:val="00966B85"/>
    <w:rsid w:val="00967DA8"/>
    <w:rsid w:val="0097164C"/>
    <w:rsid w:val="00981D35"/>
    <w:rsid w:val="00984A6A"/>
    <w:rsid w:val="009860C8"/>
    <w:rsid w:val="009903D4"/>
    <w:rsid w:val="009921FC"/>
    <w:rsid w:val="009966DD"/>
    <w:rsid w:val="00997813"/>
    <w:rsid w:val="009A0357"/>
    <w:rsid w:val="009A3051"/>
    <w:rsid w:val="009A48A3"/>
    <w:rsid w:val="009A5E9D"/>
    <w:rsid w:val="009B0228"/>
    <w:rsid w:val="009B0F49"/>
    <w:rsid w:val="009B3F56"/>
    <w:rsid w:val="009B62AD"/>
    <w:rsid w:val="009C0DA7"/>
    <w:rsid w:val="009C40C9"/>
    <w:rsid w:val="009C52B8"/>
    <w:rsid w:val="009D267E"/>
    <w:rsid w:val="009E09F0"/>
    <w:rsid w:val="009E5A4E"/>
    <w:rsid w:val="009E73C7"/>
    <w:rsid w:val="009E7946"/>
    <w:rsid w:val="009F60AC"/>
    <w:rsid w:val="009F6159"/>
    <w:rsid w:val="009F6353"/>
    <w:rsid w:val="00A00BA1"/>
    <w:rsid w:val="00A02E66"/>
    <w:rsid w:val="00A110D4"/>
    <w:rsid w:val="00A11849"/>
    <w:rsid w:val="00A12139"/>
    <w:rsid w:val="00A15AE9"/>
    <w:rsid w:val="00A21294"/>
    <w:rsid w:val="00A22982"/>
    <w:rsid w:val="00A26E8E"/>
    <w:rsid w:val="00A27615"/>
    <w:rsid w:val="00A308B0"/>
    <w:rsid w:val="00A311BC"/>
    <w:rsid w:val="00A3158A"/>
    <w:rsid w:val="00A35C98"/>
    <w:rsid w:val="00A421EE"/>
    <w:rsid w:val="00A42822"/>
    <w:rsid w:val="00A4678C"/>
    <w:rsid w:val="00A47A68"/>
    <w:rsid w:val="00A50670"/>
    <w:rsid w:val="00A50C47"/>
    <w:rsid w:val="00A5387A"/>
    <w:rsid w:val="00A53B88"/>
    <w:rsid w:val="00A54A8B"/>
    <w:rsid w:val="00A57B6C"/>
    <w:rsid w:val="00A637A0"/>
    <w:rsid w:val="00A66FC4"/>
    <w:rsid w:val="00A734BB"/>
    <w:rsid w:val="00A74D27"/>
    <w:rsid w:val="00A753DE"/>
    <w:rsid w:val="00A763D0"/>
    <w:rsid w:val="00A82E19"/>
    <w:rsid w:val="00A848EE"/>
    <w:rsid w:val="00A878AE"/>
    <w:rsid w:val="00A946F9"/>
    <w:rsid w:val="00A977F7"/>
    <w:rsid w:val="00A9794E"/>
    <w:rsid w:val="00AA031E"/>
    <w:rsid w:val="00AA1E90"/>
    <w:rsid w:val="00AA2454"/>
    <w:rsid w:val="00AA2E4B"/>
    <w:rsid w:val="00AB132F"/>
    <w:rsid w:val="00AB737A"/>
    <w:rsid w:val="00AC4234"/>
    <w:rsid w:val="00AD0B77"/>
    <w:rsid w:val="00AD3F30"/>
    <w:rsid w:val="00AD49F7"/>
    <w:rsid w:val="00AD6689"/>
    <w:rsid w:val="00AE552F"/>
    <w:rsid w:val="00AE6F83"/>
    <w:rsid w:val="00AF2F97"/>
    <w:rsid w:val="00AF4DF9"/>
    <w:rsid w:val="00AF6DE5"/>
    <w:rsid w:val="00B015DA"/>
    <w:rsid w:val="00B04DFE"/>
    <w:rsid w:val="00B05060"/>
    <w:rsid w:val="00B10280"/>
    <w:rsid w:val="00B1333E"/>
    <w:rsid w:val="00B14ED5"/>
    <w:rsid w:val="00B16187"/>
    <w:rsid w:val="00B16ED4"/>
    <w:rsid w:val="00B206E2"/>
    <w:rsid w:val="00B21BAE"/>
    <w:rsid w:val="00B236C1"/>
    <w:rsid w:val="00B24791"/>
    <w:rsid w:val="00B27676"/>
    <w:rsid w:val="00B32EAB"/>
    <w:rsid w:val="00B3784C"/>
    <w:rsid w:val="00B407D6"/>
    <w:rsid w:val="00B422A6"/>
    <w:rsid w:val="00B422B6"/>
    <w:rsid w:val="00B427B3"/>
    <w:rsid w:val="00B43095"/>
    <w:rsid w:val="00B452E2"/>
    <w:rsid w:val="00B46860"/>
    <w:rsid w:val="00B50465"/>
    <w:rsid w:val="00B507AD"/>
    <w:rsid w:val="00B53CA2"/>
    <w:rsid w:val="00B54649"/>
    <w:rsid w:val="00B63229"/>
    <w:rsid w:val="00B634E4"/>
    <w:rsid w:val="00B65E36"/>
    <w:rsid w:val="00B66AF3"/>
    <w:rsid w:val="00B7037F"/>
    <w:rsid w:val="00B74AE7"/>
    <w:rsid w:val="00B74C68"/>
    <w:rsid w:val="00B75AE6"/>
    <w:rsid w:val="00B836F4"/>
    <w:rsid w:val="00B8650F"/>
    <w:rsid w:val="00B93F29"/>
    <w:rsid w:val="00B943AA"/>
    <w:rsid w:val="00B96219"/>
    <w:rsid w:val="00B96E69"/>
    <w:rsid w:val="00B9787A"/>
    <w:rsid w:val="00BA46A0"/>
    <w:rsid w:val="00BA657E"/>
    <w:rsid w:val="00BA6F96"/>
    <w:rsid w:val="00BB23B7"/>
    <w:rsid w:val="00BB28E5"/>
    <w:rsid w:val="00BB2CCF"/>
    <w:rsid w:val="00BB4070"/>
    <w:rsid w:val="00BB4D91"/>
    <w:rsid w:val="00BB5E02"/>
    <w:rsid w:val="00BB6533"/>
    <w:rsid w:val="00BB7D81"/>
    <w:rsid w:val="00BC6829"/>
    <w:rsid w:val="00BC7403"/>
    <w:rsid w:val="00BD0337"/>
    <w:rsid w:val="00BD09F1"/>
    <w:rsid w:val="00BD127C"/>
    <w:rsid w:val="00BD39E5"/>
    <w:rsid w:val="00BD53A0"/>
    <w:rsid w:val="00BD55C8"/>
    <w:rsid w:val="00BE0AA3"/>
    <w:rsid w:val="00BE151B"/>
    <w:rsid w:val="00BE382F"/>
    <w:rsid w:val="00BE5786"/>
    <w:rsid w:val="00BE5848"/>
    <w:rsid w:val="00BE6186"/>
    <w:rsid w:val="00BF0228"/>
    <w:rsid w:val="00BF3244"/>
    <w:rsid w:val="00C008DF"/>
    <w:rsid w:val="00C02DB2"/>
    <w:rsid w:val="00C04B61"/>
    <w:rsid w:val="00C07D37"/>
    <w:rsid w:val="00C101D3"/>
    <w:rsid w:val="00C11170"/>
    <w:rsid w:val="00C1505C"/>
    <w:rsid w:val="00C16761"/>
    <w:rsid w:val="00C23FF2"/>
    <w:rsid w:val="00C30D46"/>
    <w:rsid w:val="00C37B8E"/>
    <w:rsid w:val="00C37D40"/>
    <w:rsid w:val="00C44BD5"/>
    <w:rsid w:val="00C4689D"/>
    <w:rsid w:val="00C50132"/>
    <w:rsid w:val="00C54517"/>
    <w:rsid w:val="00C5742C"/>
    <w:rsid w:val="00C57FEE"/>
    <w:rsid w:val="00C625E1"/>
    <w:rsid w:val="00C629EA"/>
    <w:rsid w:val="00C663CE"/>
    <w:rsid w:val="00C71AD2"/>
    <w:rsid w:val="00C75F8E"/>
    <w:rsid w:val="00C77F33"/>
    <w:rsid w:val="00C8017B"/>
    <w:rsid w:val="00C82F9A"/>
    <w:rsid w:val="00C951A4"/>
    <w:rsid w:val="00C96986"/>
    <w:rsid w:val="00C97B50"/>
    <w:rsid w:val="00CA00A9"/>
    <w:rsid w:val="00CA1443"/>
    <w:rsid w:val="00CA2CD1"/>
    <w:rsid w:val="00CA3050"/>
    <w:rsid w:val="00CA33D8"/>
    <w:rsid w:val="00CA6FE0"/>
    <w:rsid w:val="00CA729B"/>
    <w:rsid w:val="00CB14E2"/>
    <w:rsid w:val="00CB33AD"/>
    <w:rsid w:val="00CC4951"/>
    <w:rsid w:val="00CC6364"/>
    <w:rsid w:val="00CC7CA7"/>
    <w:rsid w:val="00CD04C6"/>
    <w:rsid w:val="00CD210B"/>
    <w:rsid w:val="00CD25EA"/>
    <w:rsid w:val="00CD6E45"/>
    <w:rsid w:val="00CE0436"/>
    <w:rsid w:val="00CE302F"/>
    <w:rsid w:val="00CE56ED"/>
    <w:rsid w:val="00CF60CC"/>
    <w:rsid w:val="00CF67E6"/>
    <w:rsid w:val="00CF6B8D"/>
    <w:rsid w:val="00D02EC8"/>
    <w:rsid w:val="00D05311"/>
    <w:rsid w:val="00D06E34"/>
    <w:rsid w:val="00D10CEC"/>
    <w:rsid w:val="00D13D99"/>
    <w:rsid w:val="00D16D62"/>
    <w:rsid w:val="00D201BA"/>
    <w:rsid w:val="00D21D76"/>
    <w:rsid w:val="00D25E5B"/>
    <w:rsid w:val="00D302D0"/>
    <w:rsid w:val="00D320D2"/>
    <w:rsid w:val="00D3317E"/>
    <w:rsid w:val="00D332C2"/>
    <w:rsid w:val="00D34D09"/>
    <w:rsid w:val="00D40876"/>
    <w:rsid w:val="00D44D3C"/>
    <w:rsid w:val="00D47669"/>
    <w:rsid w:val="00D505B7"/>
    <w:rsid w:val="00D527C8"/>
    <w:rsid w:val="00D56AF2"/>
    <w:rsid w:val="00D634B9"/>
    <w:rsid w:val="00D63C58"/>
    <w:rsid w:val="00D70E63"/>
    <w:rsid w:val="00D748D7"/>
    <w:rsid w:val="00D770F9"/>
    <w:rsid w:val="00D80D57"/>
    <w:rsid w:val="00D825F8"/>
    <w:rsid w:val="00D86024"/>
    <w:rsid w:val="00D91140"/>
    <w:rsid w:val="00DA11D5"/>
    <w:rsid w:val="00DA3F97"/>
    <w:rsid w:val="00DA5294"/>
    <w:rsid w:val="00DA6729"/>
    <w:rsid w:val="00DB2A40"/>
    <w:rsid w:val="00DB4180"/>
    <w:rsid w:val="00DB4F23"/>
    <w:rsid w:val="00DB6865"/>
    <w:rsid w:val="00DB6F6A"/>
    <w:rsid w:val="00DC56A6"/>
    <w:rsid w:val="00DC7463"/>
    <w:rsid w:val="00DD13D8"/>
    <w:rsid w:val="00DD5AAF"/>
    <w:rsid w:val="00DD677F"/>
    <w:rsid w:val="00DD78D1"/>
    <w:rsid w:val="00DE041F"/>
    <w:rsid w:val="00DE0736"/>
    <w:rsid w:val="00DE1834"/>
    <w:rsid w:val="00DE1BAC"/>
    <w:rsid w:val="00DE2088"/>
    <w:rsid w:val="00DE3A9B"/>
    <w:rsid w:val="00DF0763"/>
    <w:rsid w:val="00DF52E1"/>
    <w:rsid w:val="00DF67C6"/>
    <w:rsid w:val="00DF7723"/>
    <w:rsid w:val="00DF79EB"/>
    <w:rsid w:val="00E02029"/>
    <w:rsid w:val="00E03E01"/>
    <w:rsid w:val="00E04C12"/>
    <w:rsid w:val="00E116F1"/>
    <w:rsid w:val="00E14415"/>
    <w:rsid w:val="00E14838"/>
    <w:rsid w:val="00E168C4"/>
    <w:rsid w:val="00E16C72"/>
    <w:rsid w:val="00E1754C"/>
    <w:rsid w:val="00E2021E"/>
    <w:rsid w:val="00E20719"/>
    <w:rsid w:val="00E21172"/>
    <w:rsid w:val="00E22307"/>
    <w:rsid w:val="00E25473"/>
    <w:rsid w:val="00E27A4B"/>
    <w:rsid w:val="00E33F6F"/>
    <w:rsid w:val="00E34B3C"/>
    <w:rsid w:val="00E36238"/>
    <w:rsid w:val="00E42A8A"/>
    <w:rsid w:val="00E52994"/>
    <w:rsid w:val="00E6751C"/>
    <w:rsid w:val="00E73036"/>
    <w:rsid w:val="00E75F16"/>
    <w:rsid w:val="00E812A6"/>
    <w:rsid w:val="00E814C0"/>
    <w:rsid w:val="00E85D94"/>
    <w:rsid w:val="00E864B8"/>
    <w:rsid w:val="00E86AA5"/>
    <w:rsid w:val="00E90629"/>
    <w:rsid w:val="00E92A46"/>
    <w:rsid w:val="00E93882"/>
    <w:rsid w:val="00E952C8"/>
    <w:rsid w:val="00EA352C"/>
    <w:rsid w:val="00EA6674"/>
    <w:rsid w:val="00EB0254"/>
    <w:rsid w:val="00EB09AB"/>
    <w:rsid w:val="00EB1CC8"/>
    <w:rsid w:val="00EB1DEF"/>
    <w:rsid w:val="00EB313A"/>
    <w:rsid w:val="00EB5506"/>
    <w:rsid w:val="00EB6CC0"/>
    <w:rsid w:val="00EB7378"/>
    <w:rsid w:val="00EC0578"/>
    <w:rsid w:val="00EC4C58"/>
    <w:rsid w:val="00ED1BEE"/>
    <w:rsid w:val="00ED3BE3"/>
    <w:rsid w:val="00ED405F"/>
    <w:rsid w:val="00ED4065"/>
    <w:rsid w:val="00ED5974"/>
    <w:rsid w:val="00EE30EB"/>
    <w:rsid w:val="00EE32CF"/>
    <w:rsid w:val="00EE4810"/>
    <w:rsid w:val="00EE550F"/>
    <w:rsid w:val="00EE71CD"/>
    <w:rsid w:val="00EE7470"/>
    <w:rsid w:val="00EF2855"/>
    <w:rsid w:val="00EF592D"/>
    <w:rsid w:val="00EF5BCF"/>
    <w:rsid w:val="00F03490"/>
    <w:rsid w:val="00F03D63"/>
    <w:rsid w:val="00F11B71"/>
    <w:rsid w:val="00F1396B"/>
    <w:rsid w:val="00F14F68"/>
    <w:rsid w:val="00F16EB8"/>
    <w:rsid w:val="00F17C7C"/>
    <w:rsid w:val="00F215B8"/>
    <w:rsid w:val="00F218F0"/>
    <w:rsid w:val="00F21EB2"/>
    <w:rsid w:val="00F24B10"/>
    <w:rsid w:val="00F259BF"/>
    <w:rsid w:val="00F3194F"/>
    <w:rsid w:val="00F32E67"/>
    <w:rsid w:val="00F35293"/>
    <w:rsid w:val="00F414E3"/>
    <w:rsid w:val="00F44D51"/>
    <w:rsid w:val="00F44D77"/>
    <w:rsid w:val="00F53EC0"/>
    <w:rsid w:val="00F540F2"/>
    <w:rsid w:val="00F54861"/>
    <w:rsid w:val="00F54F01"/>
    <w:rsid w:val="00F65C90"/>
    <w:rsid w:val="00F672DF"/>
    <w:rsid w:val="00F72AFC"/>
    <w:rsid w:val="00F766B8"/>
    <w:rsid w:val="00F76F24"/>
    <w:rsid w:val="00F77E9B"/>
    <w:rsid w:val="00F826D0"/>
    <w:rsid w:val="00F83303"/>
    <w:rsid w:val="00F83DAD"/>
    <w:rsid w:val="00F87AD9"/>
    <w:rsid w:val="00F90CF5"/>
    <w:rsid w:val="00F9554F"/>
    <w:rsid w:val="00F9792B"/>
    <w:rsid w:val="00FA2195"/>
    <w:rsid w:val="00FA5265"/>
    <w:rsid w:val="00FB01E9"/>
    <w:rsid w:val="00FB05BD"/>
    <w:rsid w:val="00FB0FBE"/>
    <w:rsid w:val="00FB1221"/>
    <w:rsid w:val="00FB32BB"/>
    <w:rsid w:val="00FB493A"/>
    <w:rsid w:val="00FB52B1"/>
    <w:rsid w:val="00FC094C"/>
    <w:rsid w:val="00FC14B6"/>
    <w:rsid w:val="00FC4668"/>
    <w:rsid w:val="00FC6845"/>
    <w:rsid w:val="00FD1682"/>
    <w:rsid w:val="00FD1DF4"/>
    <w:rsid w:val="00FD22F0"/>
    <w:rsid w:val="00FD39C2"/>
    <w:rsid w:val="00FD4C3B"/>
    <w:rsid w:val="00FD4DBC"/>
    <w:rsid w:val="00FD6F34"/>
    <w:rsid w:val="00FE06B4"/>
    <w:rsid w:val="00FE0AEF"/>
    <w:rsid w:val="00FE3838"/>
    <w:rsid w:val="00FE4D07"/>
    <w:rsid w:val="00FE57E0"/>
    <w:rsid w:val="00FF103B"/>
    <w:rsid w:val="00FF1450"/>
    <w:rsid w:val="00FF148B"/>
    <w:rsid w:val="00FF6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97F53"/>
  <w15:chartTrackingRefBased/>
  <w15:docId w15:val="{7E777F57-CEC0-4BAD-86EF-EE66828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03"/>
    <w:pPr>
      <w:spacing w:after="200" w:line="276" w:lineRule="auto"/>
    </w:pPr>
    <w:rPr>
      <w:sz w:val="22"/>
      <w:szCs w:val="22"/>
      <w:lang w:val="hr-HR" w:eastAsia="en-US"/>
    </w:rPr>
  </w:style>
  <w:style w:type="paragraph" w:styleId="Heading1">
    <w:name w:val="heading 1"/>
    <w:basedOn w:val="Normal"/>
    <w:next w:val="Normal"/>
    <w:link w:val="Heading1Char"/>
    <w:uiPriority w:val="9"/>
    <w:qFormat/>
    <w:rsid w:val="00017A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7A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7D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52994"/>
    <w:rPr>
      <w:sz w:val="22"/>
      <w:szCs w:val="22"/>
      <w:lang w:val="hr-HR" w:eastAsia="en-US"/>
    </w:rPr>
  </w:style>
  <w:style w:type="paragraph" w:styleId="Title">
    <w:name w:val="Title"/>
    <w:basedOn w:val="Normal"/>
    <w:next w:val="Normal"/>
    <w:link w:val="TitleChar"/>
    <w:uiPriority w:val="10"/>
    <w:qFormat/>
    <w:rsid w:val="00E5299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E52994"/>
    <w:rPr>
      <w:rFonts w:ascii="Cambria" w:eastAsia="Times New Roman" w:hAnsi="Cambria" w:cs="Times New Roman"/>
      <w:color w:val="17365D"/>
      <w:spacing w:val="5"/>
      <w:kern w:val="28"/>
      <w:sz w:val="52"/>
      <w:szCs w:val="52"/>
    </w:rPr>
  </w:style>
  <w:style w:type="paragraph" w:styleId="IntenseQuote">
    <w:name w:val="Intense Quote"/>
    <w:basedOn w:val="Normal"/>
    <w:next w:val="Normal"/>
    <w:link w:val="IntenseQuoteChar"/>
    <w:uiPriority w:val="30"/>
    <w:qFormat/>
    <w:rsid w:val="00E5299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52994"/>
    <w:rPr>
      <w:b/>
      <w:bCs/>
      <w:i/>
      <w:iCs/>
      <w:color w:val="4F81BD"/>
    </w:rPr>
  </w:style>
  <w:style w:type="paragraph" w:styleId="BalloonText">
    <w:name w:val="Balloon Text"/>
    <w:basedOn w:val="Normal"/>
    <w:link w:val="BalloonTextChar"/>
    <w:uiPriority w:val="99"/>
    <w:semiHidden/>
    <w:unhideWhenUsed/>
    <w:rsid w:val="00E529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994"/>
    <w:rPr>
      <w:rFonts w:ascii="Tahoma" w:hAnsi="Tahoma" w:cs="Tahoma"/>
      <w:sz w:val="16"/>
      <w:szCs w:val="16"/>
    </w:rPr>
  </w:style>
  <w:style w:type="character" w:styleId="Hyperlink">
    <w:name w:val="Hyperlink"/>
    <w:uiPriority w:val="99"/>
    <w:unhideWhenUsed/>
    <w:rsid w:val="00F54861"/>
    <w:rPr>
      <w:color w:val="0000FF"/>
      <w:u w:val="single"/>
    </w:rPr>
  </w:style>
  <w:style w:type="table" w:styleId="LightShading-Accent3">
    <w:name w:val="Light Shading Accent 3"/>
    <w:basedOn w:val="TableNormal"/>
    <w:uiPriority w:val="60"/>
    <w:rsid w:val="00BB407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EC0578"/>
    <w:pPr>
      <w:tabs>
        <w:tab w:val="center" w:pos="4536"/>
        <w:tab w:val="right" w:pos="9072"/>
      </w:tabs>
    </w:pPr>
  </w:style>
  <w:style w:type="character" w:customStyle="1" w:styleId="HeaderChar">
    <w:name w:val="Header Char"/>
    <w:link w:val="Header"/>
    <w:uiPriority w:val="99"/>
    <w:rsid w:val="00EC0578"/>
    <w:rPr>
      <w:sz w:val="22"/>
      <w:szCs w:val="22"/>
      <w:lang w:eastAsia="en-US"/>
    </w:rPr>
  </w:style>
  <w:style w:type="paragraph" w:styleId="Footer">
    <w:name w:val="footer"/>
    <w:basedOn w:val="Normal"/>
    <w:link w:val="FooterChar"/>
    <w:uiPriority w:val="99"/>
    <w:unhideWhenUsed/>
    <w:rsid w:val="00EC0578"/>
    <w:pPr>
      <w:tabs>
        <w:tab w:val="center" w:pos="4536"/>
        <w:tab w:val="right" w:pos="9072"/>
      </w:tabs>
    </w:pPr>
  </w:style>
  <w:style w:type="character" w:customStyle="1" w:styleId="FooterChar">
    <w:name w:val="Footer Char"/>
    <w:link w:val="Footer"/>
    <w:uiPriority w:val="99"/>
    <w:rsid w:val="00EC0578"/>
    <w:rPr>
      <w:sz w:val="22"/>
      <w:szCs w:val="22"/>
      <w:lang w:eastAsia="en-US"/>
    </w:rPr>
  </w:style>
  <w:style w:type="character" w:customStyle="1" w:styleId="NoSpacingChar">
    <w:name w:val="No Spacing Char"/>
    <w:link w:val="NoSpacing"/>
    <w:uiPriority w:val="1"/>
    <w:rsid w:val="00896106"/>
    <w:rPr>
      <w:sz w:val="22"/>
      <w:szCs w:val="22"/>
      <w:lang w:eastAsia="en-US"/>
    </w:rPr>
  </w:style>
  <w:style w:type="paragraph" w:styleId="PlainText">
    <w:name w:val="Plain Text"/>
    <w:basedOn w:val="Normal"/>
    <w:link w:val="PlainTextChar"/>
    <w:uiPriority w:val="99"/>
    <w:semiHidden/>
    <w:unhideWhenUsed/>
    <w:rsid w:val="00896106"/>
    <w:pPr>
      <w:spacing w:after="0" w:line="240" w:lineRule="auto"/>
    </w:pPr>
    <w:rPr>
      <w:szCs w:val="21"/>
    </w:rPr>
  </w:style>
  <w:style w:type="character" w:customStyle="1" w:styleId="PlainTextChar">
    <w:name w:val="Plain Text Char"/>
    <w:link w:val="PlainText"/>
    <w:uiPriority w:val="99"/>
    <w:semiHidden/>
    <w:rsid w:val="00896106"/>
    <w:rPr>
      <w:sz w:val="22"/>
      <w:szCs w:val="21"/>
      <w:lang w:eastAsia="en-US"/>
    </w:rPr>
  </w:style>
  <w:style w:type="character" w:styleId="Strong">
    <w:name w:val="Strong"/>
    <w:uiPriority w:val="22"/>
    <w:qFormat/>
    <w:rsid w:val="00B507AD"/>
    <w:rPr>
      <w:b/>
      <w:bCs/>
    </w:rPr>
  </w:style>
  <w:style w:type="paragraph" w:customStyle="1" w:styleId="t-9-8">
    <w:name w:val="t-9-8"/>
    <w:basedOn w:val="Normal"/>
    <w:rsid w:val="009666A5"/>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iPriority w:val="99"/>
    <w:semiHidden/>
    <w:unhideWhenUsed/>
    <w:rsid w:val="00387D7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72"/>
    <w:qFormat/>
    <w:rsid w:val="00C96986"/>
    <w:pPr>
      <w:ind w:left="720"/>
      <w:contextualSpacing/>
    </w:pPr>
  </w:style>
  <w:style w:type="character" w:styleId="UnresolvedMention">
    <w:name w:val="Unresolved Mention"/>
    <w:basedOn w:val="DefaultParagraphFont"/>
    <w:uiPriority w:val="99"/>
    <w:semiHidden/>
    <w:unhideWhenUsed/>
    <w:rsid w:val="00BD0337"/>
    <w:rPr>
      <w:color w:val="605E5C"/>
      <w:shd w:val="clear" w:color="auto" w:fill="E1DFDD"/>
    </w:rPr>
  </w:style>
  <w:style w:type="table" w:styleId="TableGrid">
    <w:name w:val="Table Grid"/>
    <w:basedOn w:val="TableNormal"/>
    <w:rsid w:val="00CF6B8D"/>
    <w:rPr>
      <w:rFonts w:ascii="Times New Roman" w:eastAsia="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7A03"/>
    <w:rPr>
      <w:rFonts w:asciiTheme="majorHAnsi" w:eastAsiaTheme="majorEastAsia" w:hAnsiTheme="majorHAnsi" w:cstheme="majorBidi"/>
      <w:color w:val="2F5496" w:themeColor="accent1" w:themeShade="BF"/>
      <w:sz w:val="32"/>
      <w:szCs w:val="32"/>
      <w:lang w:val="hr-HR" w:eastAsia="en-US"/>
    </w:rPr>
  </w:style>
  <w:style w:type="paragraph" w:styleId="TOCHeading">
    <w:name w:val="TOC Heading"/>
    <w:basedOn w:val="Heading1"/>
    <w:next w:val="Normal"/>
    <w:uiPriority w:val="39"/>
    <w:unhideWhenUsed/>
    <w:qFormat/>
    <w:rsid w:val="00017A03"/>
    <w:pPr>
      <w:spacing w:line="259" w:lineRule="auto"/>
      <w:outlineLvl w:val="9"/>
    </w:pPr>
    <w:rPr>
      <w:lang w:val="en-US"/>
    </w:rPr>
  </w:style>
  <w:style w:type="paragraph" w:styleId="TOC1">
    <w:name w:val="toc 1"/>
    <w:basedOn w:val="Normal"/>
    <w:next w:val="Normal"/>
    <w:autoRedefine/>
    <w:uiPriority w:val="39"/>
    <w:unhideWhenUsed/>
    <w:rsid w:val="00017A03"/>
    <w:pPr>
      <w:spacing w:after="100"/>
    </w:pPr>
  </w:style>
  <w:style w:type="paragraph" w:styleId="TOC2">
    <w:name w:val="toc 2"/>
    <w:basedOn w:val="Normal"/>
    <w:next w:val="Normal"/>
    <w:autoRedefine/>
    <w:uiPriority w:val="39"/>
    <w:unhideWhenUsed/>
    <w:rsid w:val="00017A03"/>
    <w:pPr>
      <w:spacing w:after="100"/>
      <w:ind w:left="220"/>
    </w:pPr>
  </w:style>
  <w:style w:type="paragraph" w:styleId="TOC3">
    <w:name w:val="toc 3"/>
    <w:basedOn w:val="Normal"/>
    <w:next w:val="Normal"/>
    <w:autoRedefine/>
    <w:uiPriority w:val="39"/>
    <w:unhideWhenUsed/>
    <w:rsid w:val="00017A03"/>
    <w:pPr>
      <w:spacing w:after="100"/>
      <w:ind w:left="440"/>
    </w:pPr>
  </w:style>
  <w:style w:type="character" w:customStyle="1" w:styleId="Heading2Char">
    <w:name w:val="Heading 2 Char"/>
    <w:basedOn w:val="DefaultParagraphFont"/>
    <w:link w:val="Heading2"/>
    <w:uiPriority w:val="9"/>
    <w:rsid w:val="00017A03"/>
    <w:rPr>
      <w:rFonts w:asciiTheme="majorHAnsi" w:eastAsiaTheme="majorEastAsia" w:hAnsiTheme="majorHAnsi" w:cstheme="majorBidi"/>
      <w:color w:val="2F5496" w:themeColor="accent1" w:themeShade="BF"/>
      <w:sz w:val="26"/>
      <w:szCs w:val="26"/>
      <w:lang w:val="hr-HR" w:eastAsia="en-US"/>
    </w:rPr>
  </w:style>
  <w:style w:type="character" w:customStyle="1" w:styleId="Heading3Char">
    <w:name w:val="Heading 3 Char"/>
    <w:basedOn w:val="DefaultParagraphFont"/>
    <w:link w:val="Heading3"/>
    <w:uiPriority w:val="9"/>
    <w:rsid w:val="00C07D37"/>
    <w:rPr>
      <w:rFonts w:asciiTheme="majorHAnsi" w:eastAsiaTheme="majorEastAsia" w:hAnsiTheme="majorHAnsi" w:cstheme="majorBidi"/>
      <w:color w:val="1F3763" w:themeColor="accent1" w:themeShade="7F"/>
      <w:sz w:val="24"/>
      <w:szCs w:val="24"/>
      <w:lang w:val="hr-HR" w:eastAsia="en-US"/>
    </w:rPr>
  </w:style>
  <w:style w:type="character" w:customStyle="1" w:styleId="hps">
    <w:name w:val="hps"/>
    <w:basedOn w:val="DefaultParagraphFont"/>
    <w:rsid w:val="00C07D37"/>
  </w:style>
  <w:style w:type="numbering" w:customStyle="1" w:styleId="CurrentList1">
    <w:name w:val="Current List1"/>
    <w:uiPriority w:val="99"/>
    <w:rsid w:val="0036321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914">
      <w:bodyDiv w:val="1"/>
      <w:marLeft w:val="0"/>
      <w:marRight w:val="0"/>
      <w:marTop w:val="0"/>
      <w:marBottom w:val="0"/>
      <w:divBdr>
        <w:top w:val="none" w:sz="0" w:space="0" w:color="auto"/>
        <w:left w:val="none" w:sz="0" w:space="0" w:color="auto"/>
        <w:bottom w:val="none" w:sz="0" w:space="0" w:color="auto"/>
        <w:right w:val="none" w:sz="0" w:space="0" w:color="auto"/>
      </w:divBdr>
    </w:div>
    <w:div w:id="35980402">
      <w:bodyDiv w:val="1"/>
      <w:marLeft w:val="0"/>
      <w:marRight w:val="0"/>
      <w:marTop w:val="0"/>
      <w:marBottom w:val="0"/>
      <w:divBdr>
        <w:top w:val="none" w:sz="0" w:space="0" w:color="auto"/>
        <w:left w:val="none" w:sz="0" w:space="0" w:color="auto"/>
        <w:bottom w:val="none" w:sz="0" w:space="0" w:color="auto"/>
        <w:right w:val="none" w:sz="0" w:space="0" w:color="auto"/>
      </w:divBdr>
      <w:divsChild>
        <w:div w:id="348608017">
          <w:marLeft w:val="0"/>
          <w:marRight w:val="0"/>
          <w:marTop w:val="0"/>
          <w:marBottom w:val="0"/>
          <w:divBdr>
            <w:top w:val="none" w:sz="0" w:space="0" w:color="auto"/>
            <w:left w:val="none" w:sz="0" w:space="0" w:color="auto"/>
            <w:bottom w:val="none" w:sz="0" w:space="0" w:color="auto"/>
            <w:right w:val="none" w:sz="0" w:space="0" w:color="auto"/>
          </w:divBdr>
        </w:div>
        <w:div w:id="1643730673">
          <w:marLeft w:val="0"/>
          <w:marRight w:val="0"/>
          <w:marTop w:val="0"/>
          <w:marBottom w:val="0"/>
          <w:divBdr>
            <w:top w:val="none" w:sz="0" w:space="0" w:color="auto"/>
            <w:left w:val="none" w:sz="0" w:space="0" w:color="auto"/>
            <w:bottom w:val="none" w:sz="0" w:space="0" w:color="auto"/>
            <w:right w:val="none" w:sz="0" w:space="0" w:color="auto"/>
          </w:divBdr>
        </w:div>
        <w:div w:id="1711152976">
          <w:marLeft w:val="0"/>
          <w:marRight w:val="0"/>
          <w:marTop w:val="0"/>
          <w:marBottom w:val="0"/>
          <w:divBdr>
            <w:top w:val="none" w:sz="0" w:space="0" w:color="auto"/>
            <w:left w:val="none" w:sz="0" w:space="0" w:color="auto"/>
            <w:bottom w:val="none" w:sz="0" w:space="0" w:color="auto"/>
            <w:right w:val="none" w:sz="0" w:space="0" w:color="auto"/>
          </w:divBdr>
        </w:div>
      </w:divsChild>
    </w:div>
    <w:div w:id="120392531">
      <w:bodyDiv w:val="1"/>
      <w:marLeft w:val="0"/>
      <w:marRight w:val="0"/>
      <w:marTop w:val="0"/>
      <w:marBottom w:val="0"/>
      <w:divBdr>
        <w:top w:val="none" w:sz="0" w:space="0" w:color="auto"/>
        <w:left w:val="none" w:sz="0" w:space="0" w:color="auto"/>
        <w:bottom w:val="none" w:sz="0" w:space="0" w:color="auto"/>
        <w:right w:val="none" w:sz="0" w:space="0" w:color="auto"/>
      </w:divBdr>
    </w:div>
    <w:div w:id="123892715">
      <w:bodyDiv w:val="1"/>
      <w:marLeft w:val="0"/>
      <w:marRight w:val="0"/>
      <w:marTop w:val="0"/>
      <w:marBottom w:val="0"/>
      <w:divBdr>
        <w:top w:val="none" w:sz="0" w:space="0" w:color="auto"/>
        <w:left w:val="none" w:sz="0" w:space="0" w:color="auto"/>
        <w:bottom w:val="none" w:sz="0" w:space="0" w:color="auto"/>
        <w:right w:val="none" w:sz="0" w:space="0" w:color="auto"/>
      </w:divBdr>
    </w:div>
    <w:div w:id="318733379">
      <w:bodyDiv w:val="1"/>
      <w:marLeft w:val="0"/>
      <w:marRight w:val="0"/>
      <w:marTop w:val="0"/>
      <w:marBottom w:val="0"/>
      <w:divBdr>
        <w:top w:val="none" w:sz="0" w:space="0" w:color="auto"/>
        <w:left w:val="none" w:sz="0" w:space="0" w:color="auto"/>
        <w:bottom w:val="none" w:sz="0" w:space="0" w:color="auto"/>
        <w:right w:val="none" w:sz="0" w:space="0" w:color="auto"/>
      </w:divBdr>
    </w:div>
    <w:div w:id="333997368">
      <w:bodyDiv w:val="1"/>
      <w:marLeft w:val="0"/>
      <w:marRight w:val="0"/>
      <w:marTop w:val="0"/>
      <w:marBottom w:val="0"/>
      <w:divBdr>
        <w:top w:val="none" w:sz="0" w:space="0" w:color="auto"/>
        <w:left w:val="none" w:sz="0" w:space="0" w:color="auto"/>
        <w:bottom w:val="none" w:sz="0" w:space="0" w:color="auto"/>
        <w:right w:val="none" w:sz="0" w:space="0" w:color="auto"/>
      </w:divBdr>
    </w:div>
    <w:div w:id="346099201">
      <w:bodyDiv w:val="1"/>
      <w:marLeft w:val="0"/>
      <w:marRight w:val="0"/>
      <w:marTop w:val="0"/>
      <w:marBottom w:val="0"/>
      <w:divBdr>
        <w:top w:val="none" w:sz="0" w:space="0" w:color="auto"/>
        <w:left w:val="none" w:sz="0" w:space="0" w:color="auto"/>
        <w:bottom w:val="none" w:sz="0" w:space="0" w:color="auto"/>
        <w:right w:val="none" w:sz="0" w:space="0" w:color="auto"/>
      </w:divBdr>
    </w:div>
    <w:div w:id="516385130">
      <w:bodyDiv w:val="1"/>
      <w:marLeft w:val="0"/>
      <w:marRight w:val="0"/>
      <w:marTop w:val="0"/>
      <w:marBottom w:val="0"/>
      <w:divBdr>
        <w:top w:val="none" w:sz="0" w:space="0" w:color="auto"/>
        <w:left w:val="none" w:sz="0" w:space="0" w:color="auto"/>
        <w:bottom w:val="none" w:sz="0" w:space="0" w:color="auto"/>
        <w:right w:val="none" w:sz="0" w:space="0" w:color="auto"/>
      </w:divBdr>
      <w:divsChild>
        <w:div w:id="672801191">
          <w:marLeft w:val="0"/>
          <w:marRight w:val="0"/>
          <w:marTop w:val="0"/>
          <w:marBottom w:val="0"/>
          <w:divBdr>
            <w:top w:val="none" w:sz="0" w:space="0" w:color="auto"/>
            <w:left w:val="none" w:sz="0" w:space="0" w:color="auto"/>
            <w:bottom w:val="none" w:sz="0" w:space="0" w:color="auto"/>
            <w:right w:val="none" w:sz="0" w:space="0" w:color="auto"/>
          </w:divBdr>
          <w:divsChild>
            <w:div w:id="1294166571">
              <w:marLeft w:val="0"/>
              <w:marRight w:val="0"/>
              <w:marTop w:val="0"/>
              <w:marBottom w:val="0"/>
              <w:divBdr>
                <w:top w:val="none" w:sz="0" w:space="0" w:color="auto"/>
                <w:left w:val="none" w:sz="0" w:space="0" w:color="auto"/>
                <w:bottom w:val="none" w:sz="0" w:space="0" w:color="auto"/>
                <w:right w:val="none" w:sz="0" w:space="0" w:color="auto"/>
              </w:divBdr>
              <w:divsChild>
                <w:div w:id="176119036">
                  <w:marLeft w:val="0"/>
                  <w:marRight w:val="0"/>
                  <w:marTop w:val="0"/>
                  <w:marBottom w:val="0"/>
                  <w:divBdr>
                    <w:top w:val="none" w:sz="0" w:space="0" w:color="auto"/>
                    <w:left w:val="none" w:sz="0" w:space="0" w:color="auto"/>
                    <w:bottom w:val="none" w:sz="0" w:space="0" w:color="auto"/>
                    <w:right w:val="none" w:sz="0" w:space="0" w:color="auto"/>
                  </w:divBdr>
                  <w:divsChild>
                    <w:div w:id="11184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27010">
      <w:bodyDiv w:val="1"/>
      <w:marLeft w:val="0"/>
      <w:marRight w:val="0"/>
      <w:marTop w:val="0"/>
      <w:marBottom w:val="0"/>
      <w:divBdr>
        <w:top w:val="none" w:sz="0" w:space="0" w:color="auto"/>
        <w:left w:val="none" w:sz="0" w:space="0" w:color="auto"/>
        <w:bottom w:val="none" w:sz="0" w:space="0" w:color="auto"/>
        <w:right w:val="none" w:sz="0" w:space="0" w:color="auto"/>
      </w:divBdr>
    </w:div>
    <w:div w:id="602417999">
      <w:bodyDiv w:val="1"/>
      <w:marLeft w:val="0"/>
      <w:marRight w:val="0"/>
      <w:marTop w:val="0"/>
      <w:marBottom w:val="0"/>
      <w:divBdr>
        <w:top w:val="none" w:sz="0" w:space="0" w:color="auto"/>
        <w:left w:val="none" w:sz="0" w:space="0" w:color="auto"/>
        <w:bottom w:val="none" w:sz="0" w:space="0" w:color="auto"/>
        <w:right w:val="none" w:sz="0" w:space="0" w:color="auto"/>
      </w:divBdr>
    </w:div>
    <w:div w:id="623735480">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54396160">
          <w:marLeft w:val="0"/>
          <w:marRight w:val="0"/>
          <w:marTop w:val="0"/>
          <w:marBottom w:val="0"/>
          <w:divBdr>
            <w:top w:val="none" w:sz="0" w:space="0" w:color="auto"/>
            <w:left w:val="none" w:sz="0" w:space="0" w:color="auto"/>
            <w:bottom w:val="none" w:sz="0" w:space="0" w:color="auto"/>
            <w:right w:val="none" w:sz="0" w:space="0" w:color="auto"/>
          </w:divBdr>
        </w:div>
        <w:div w:id="434860258">
          <w:marLeft w:val="0"/>
          <w:marRight w:val="0"/>
          <w:marTop w:val="0"/>
          <w:marBottom w:val="0"/>
          <w:divBdr>
            <w:top w:val="none" w:sz="0" w:space="0" w:color="auto"/>
            <w:left w:val="none" w:sz="0" w:space="0" w:color="auto"/>
            <w:bottom w:val="none" w:sz="0" w:space="0" w:color="auto"/>
            <w:right w:val="none" w:sz="0" w:space="0" w:color="auto"/>
          </w:divBdr>
        </w:div>
        <w:div w:id="1043797763">
          <w:marLeft w:val="0"/>
          <w:marRight w:val="0"/>
          <w:marTop w:val="0"/>
          <w:marBottom w:val="0"/>
          <w:divBdr>
            <w:top w:val="none" w:sz="0" w:space="0" w:color="auto"/>
            <w:left w:val="none" w:sz="0" w:space="0" w:color="auto"/>
            <w:bottom w:val="none" w:sz="0" w:space="0" w:color="auto"/>
            <w:right w:val="none" w:sz="0" w:space="0" w:color="auto"/>
          </w:divBdr>
        </w:div>
        <w:div w:id="1285387507">
          <w:marLeft w:val="0"/>
          <w:marRight w:val="0"/>
          <w:marTop w:val="0"/>
          <w:marBottom w:val="0"/>
          <w:divBdr>
            <w:top w:val="none" w:sz="0" w:space="0" w:color="auto"/>
            <w:left w:val="none" w:sz="0" w:space="0" w:color="auto"/>
            <w:bottom w:val="none" w:sz="0" w:space="0" w:color="auto"/>
            <w:right w:val="none" w:sz="0" w:space="0" w:color="auto"/>
          </w:divBdr>
        </w:div>
        <w:div w:id="1810437279">
          <w:marLeft w:val="0"/>
          <w:marRight w:val="0"/>
          <w:marTop w:val="0"/>
          <w:marBottom w:val="0"/>
          <w:divBdr>
            <w:top w:val="none" w:sz="0" w:space="0" w:color="auto"/>
            <w:left w:val="none" w:sz="0" w:space="0" w:color="auto"/>
            <w:bottom w:val="none" w:sz="0" w:space="0" w:color="auto"/>
            <w:right w:val="none" w:sz="0" w:space="0" w:color="auto"/>
          </w:divBdr>
        </w:div>
      </w:divsChild>
    </w:div>
    <w:div w:id="1146514632">
      <w:bodyDiv w:val="1"/>
      <w:marLeft w:val="0"/>
      <w:marRight w:val="0"/>
      <w:marTop w:val="0"/>
      <w:marBottom w:val="0"/>
      <w:divBdr>
        <w:top w:val="none" w:sz="0" w:space="0" w:color="auto"/>
        <w:left w:val="none" w:sz="0" w:space="0" w:color="auto"/>
        <w:bottom w:val="none" w:sz="0" w:space="0" w:color="auto"/>
        <w:right w:val="none" w:sz="0" w:space="0" w:color="auto"/>
      </w:divBdr>
    </w:div>
    <w:div w:id="1152987771">
      <w:bodyDiv w:val="1"/>
      <w:marLeft w:val="0"/>
      <w:marRight w:val="0"/>
      <w:marTop w:val="0"/>
      <w:marBottom w:val="0"/>
      <w:divBdr>
        <w:top w:val="none" w:sz="0" w:space="0" w:color="auto"/>
        <w:left w:val="none" w:sz="0" w:space="0" w:color="auto"/>
        <w:bottom w:val="none" w:sz="0" w:space="0" w:color="auto"/>
        <w:right w:val="none" w:sz="0" w:space="0" w:color="auto"/>
      </w:divBdr>
    </w:div>
    <w:div w:id="1288272265">
      <w:bodyDiv w:val="1"/>
      <w:marLeft w:val="0"/>
      <w:marRight w:val="0"/>
      <w:marTop w:val="0"/>
      <w:marBottom w:val="0"/>
      <w:divBdr>
        <w:top w:val="none" w:sz="0" w:space="0" w:color="auto"/>
        <w:left w:val="none" w:sz="0" w:space="0" w:color="auto"/>
        <w:bottom w:val="none" w:sz="0" w:space="0" w:color="auto"/>
        <w:right w:val="none" w:sz="0" w:space="0" w:color="auto"/>
      </w:divBdr>
    </w:div>
    <w:div w:id="1377461479">
      <w:bodyDiv w:val="1"/>
      <w:marLeft w:val="0"/>
      <w:marRight w:val="0"/>
      <w:marTop w:val="0"/>
      <w:marBottom w:val="0"/>
      <w:divBdr>
        <w:top w:val="none" w:sz="0" w:space="0" w:color="auto"/>
        <w:left w:val="none" w:sz="0" w:space="0" w:color="auto"/>
        <w:bottom w:val="none" w:sz="0" w:space="0" w:color="auto"/>
        <w:right w:val="none" w:sz="0" w:space="0" w:color="auto"/>
      </w:divBdr>
    </w:div>
    <w:div w:id="1472136537">
      <w:bodyDiv w:val="1"/>
      <w:marLeft w:val="0"/>
      <w:marRight w:val="0"/>
      <w:marTop w:val="0"/>
      <w:marBottom w:val="0"/>
      <w:divBdr>
        <w:top w:val="none" w:sz="0" w:space="0" w:color="auto"/>
        <w:left w:val="none" w:sz="0" w:space="0" w:color="auto"/>
        <w:bottom w:val="none" w:sz="0" w:space="0" w:color="auto"/>
        <w:right w:val="none" w:sz="0" w:space="0" w:color="auto"/>
      </w:divBdr>
    </w:div>
    <w:div w:id="1474718630">
      <w:bodyDiv w:val="1"/>
      <w:marLeft w:val="0"/>
      <w:marRight w:val="0"/>
      <w:marTop w:val="0"/>
      <w:marBottom w:val="0"/>
      <w:divBdr>
        <w:top w:val="none" w:sz="0" w:space="0" w:color="auto"/>
        <w:left w:val="none" w:sz="0" w:space="0" w:color="auto"/>
        <w:bottom w:val="none" w:sz="0" w:space="0" w:color="auto"/>
        <w:right w:val="none" w:sz="0" w:space="0" w:color="auto"/>
      </w:divBdr>
    </w:div>
    <w:div w:id="1824153249">
      <w:bodyDiv w:val="1"/>
      <w:marLeft w:val="0"/>
      <w:marRight w:val="0"/>
      <w:marTop w:val="0"/>
      <w:marBottom w:val="0"/>
      <w:divBdr>
        <w:top w:val="none" w:sz="0" w:space="0" w:color="auto"/>
        <w:left w:val="none" w:sz="0" w:space="0" w:color="auto"/>
        <w:bottom w:val="none" w:sz="0" w:space="0" w:color="auto"/>
        <w:right w:val="none" w:sz="0" w:space="0" w:color="auto"/>
      </w:divBdr>
    </w:div>
    <w:div w:id="2022003034">
      <w:bodyDiv w:val="1"/>
      <w:marLeft w:val="0"/>
      <w:marRight w:val="0"/>
      <w:marTop w:val="0"/>
      <w:marBottom w:val="0"/>
      <w:divBdr>
        <w:top w:val="none" w:sz="0" w:space="0" w:color="auto"/>
        <w:left w:val="none" w:sz="0" w:space="0" w:color="auto"/>
        <w:bottom w:val="none" w:sz="0" w:space="0" w:color="auto"/>
        <w:right w:val="none" w:sz="0" w:space="0" w:color="auto"/>
      </w:divBdr>
    </w:div>
    <w:div w:id="20619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grup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27BA071716643B21F019E05633C40" ma:contentTypeVersion="16" ma:contentTypeDescription="Create a new document." ma:contentTypeScope="" ma:versionID="949717a3d63b1899a625fde71a273700">
  <xsd:schema xmlns:xsd="http://www.w3.org/2001/XMLSchema" xmlns:xs="http://www.w3.org/2001/XMLSchema" xmlns:p="http://schemas.microsoft.com/office/2006/metadata/properties" xmlns:ns2="c8d18091-b6e3-46a1-994d-daf5d4211a19" xmlns:ns3="d92d69b3-f656-4a2f-8aa3-37307d70fc2c" xmlns:ns4="86302ac8-b62b-45a9-a8bb-af33247486cb" targetNamespace="http://schemas.microsoft.com/office/2006/metadata/properties" ma:root="true" ma:fieldsID="3ef29ed8defd7082af74cc91eff7698a" ns2:_="" ns3:_="" ns4:_="">
    <xsd:import namespace="c8d18091-b6e3-46a1-994d-daf5d4211a19"/>
    <xsd:import namespace="d92d69b3-f656-4a2f-8aa3-37307d70fc2c"/>
    <xsd:import namespace="86302ac8-b62b-45a9-a8bb-af33247486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18091-b6e3-46a1-994d-daf5d421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0d0b78-ef00-41bc-b3cf-bb0c58198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d69b3-f656-4a2f-8aa3-37307d70fc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02ac8-b62b-45a9-a8bb-af33247486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bf5dbb-6a0a-4fc8-b3c8-5c09636eec65}" ma:internalName="TaxCatchAll" ma:showField="CatchAllData" ma:web="86302ac8-b62b-45a9-a8bb-af3324748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302ac8-b62b-45a9-a8bb-af33247486cb" xsi:nil="true"/>
    <lcf76f155ced4ddcb4097134ff3c332f xmlns="c8d18091-b6e3-46a1-994d-daf5d4211a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D1B7-C94F-4CE0-9503-F3AF0E8BAF36}">
  <ds:schemaRefs>
    <ds:schemaRef ds:uri="http://schemas.microsoft.com/sharepoint/v3/contenttype/forms"/>
  </ds:schemaRefs>
</ds:datastoreItem>
</file>

<file path=customXml/itemProps2.xml><?xml version="1.0" encoding="utf-8"?>
<ds:datastoreItem xmlns:ds="http://schemas.openxmlformats.org/officeDocument/2006/customXml" ds:itemID="{7917B0B8-D183-4FC4-8092-08D94C427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18091-b6e3-46a1-994d-daf5d4211a19"/>
    <ds:schemaRef ds:uri="d92d69b3-f656-4a2f-8aa3-37307d70fc2c"/>
    <ds:schemaRef ds:uri="86302ac8-b62b-45a9-a8bb-af3324748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B5FB5-FFAE-4436-94FE-23FC9D6A28B3}">
  <ds:schemaRefs>
    <ds:schemaRef ds:uri="c8d18091-b6e3-46a1-994d-daf5d4211a19"/>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86302ac8-b62b-45a9-a8bb-af33247486cb"/>
    <ds:schemaRef ds:uri="d92d69b3-f656-4a2f-8aa3-37307d70fc2c"/>
    <ds:schemaRef ds:uri="http://purl.org/dc/dcmitype/"/>
  </ds:schemaRefs>
</ds:datastoreItem>
</file>

<file path=customXml/itemProps4.xml><?xml version="1.0" encoding="utf-8"?>
<ds:datastoreItem xmlns:ds="http://schemas.openxmlformats.org/officeDocument/2006/customXml" ds:itemID="{1E8B7C54-7AA8-4C60-B760-8B778A2D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16</Pages>
  <Words>5024</Words>
  <Characters>28637</Characters>
  <Application>Microsoft Office Word</Application>
  <DocSecurity>0</DocSecurity>
  <Lines>238</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Allianz Zagreb d.d.</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grupa</dc:creator>
  <cp:keywords/>
  <cp:lastModifiedBy>Dražen Horvat |Pro grupa|</cp:lastModifiedBy>
  <cp:revision>48</cp:revision>
  <cp:lastPrinted>2025-02-04T19:30:00Z</cp:lastPrinted>
  <dcterms:created xsi:type="dcterms:W3CDTF">2022-07-24T15:04:00Z</dcterms:created>
  <dcterms:modified xsi:type="dcterms:W3CDTF">2025-02-04T19:30:00Z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0x0101009EB27BA071716643B21F019E05633C40</vt:lpwstr>
  </property>
  <property fmtid="{D5CDD505-2E9C-101B-9397-08002B2CF9AE}" pid="3" name="MediaServiceImageTags">
    <vt:lpwstr/>
  </property>
</Properties>
</file>